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3246" w:rsidRDefault="004173F6">
      <w:pPr>
        <w:widowControl w:val="0"/>
        <w:spacing w:line="48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proofErr w:type="gramStart"/>
      <w:r>
        <w:rPr>
          <w:rFonts w:ascii="Times New Roman" w:eastAsia="仿宋_GB2312" w:hAnsi="Times New Roman"/>
          <w:position w:val="0"/>
          <w:sz w:val="28"/>
          <w:szCs w:val="28"/>
          <w:u w:val="single"/>
          <w:lang w:eastAsia="zh-CN"/>
        </w:rPr>
        <w:t>突风和</w:t>
      </w:r>
      <w:proofErr w:type="gramEnd"/>
      <w:r>
        <w:rPr>
          <w:rFonts w:ascii="Times New Roman" w:eastAsia="仿宋_GB2312" w:hAnsi="Times New Roman"/>
          <w:position w:val="0"/>
          <w:sz w:val="28"/>
          <w:szCs w:val="28"/>
          <w:u w:val="single"/>
          <w:lang w:eastAsia="zh-CN"/>
        </w:rPr>
        <w:t>紊流载荷</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503246" w:rsidRDefault="004173F6">
      <w:pPr>
        <w:widowControl w:val="0"/>
        <w:spacing w:line="48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665AFF" w:rsidRPr="00665AFF">
        <w:rPr>
          <w:rFonts w:ascii="Times New Roman" w:eastAsia="仿宋_GB2312" w:hAnsi="Times New Roman"/>
          <w:sz w:val="28"/>
          <w:szCs w:val="28"/>
          <w:lang w:eastAsia="zh-CN"/>
        </w:rPr>
        <w:t>PSC-25-067</w:t>
      </w:r>
    </w:p>
    <w:p w:rsidR="00503246" w:rsidRDefault="004173F6">
      <w:pPr>
        <w:widowControl w:val="0"/>
        <w:spacing w:line="48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503246" w:rsidRDefault="004173F6">
      <w:pPr>
        <w:widowControl w:val="0"/>
        <w:numPr>
          <w:ilvl w:val="0"/>
          <w:numId w:val="1"/>
        </w:numPr>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突风和紊流载荷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503246" w:rsidRDefault="004173F6">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503246" w:rsidRPr="00342FD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sidRPr="00342FD6">
        <w:rPr>
          <w:rFonts w:ascii="Times New Roman" w:eastAsia="仿宋_GB2312" w:hAnsi="Times New Roman"/>
          <w:sz w:val="28"/>
          <w:szCs w:val="28"/>
          <w:lang w:eastAsia="zh-CN"/>
        </w:rPr>
        <w:t>现行《运输类飞机适航标准》</w:t>
      </w:r>
      <w:r w:rsidRPr="00342FD6">
        <w:rPr>
          <w:rFonts w:ascii="Times New Roman" w:eastAsia="仿宋_GB2312" w:hAnsi="Times New Roman" w:hint="eastAsia"/>
          <w:sz w:val="28"/>
          <w:szCs w:val="28"/>
          <w:lang w:eastAsia="zh-CN"/>
        </w:rPr>
        <w:t>（</w:t>
      </w:r>
      <w:r w:rsidRPr="00342FD6">
        <w:rPr>
          <w:rFonts w:ascii="Times New Roman" w:eastAsia="仿宋_GB2312" w:hAnsi="Times New Roman"/>
          <w:sz w:val="28"/>
          <w:szCs w:val="28"/>
          <w:lang w:eastAsia="zh-CN"/>
        </w:rPr>
        <w:t>CCAR-25-R4</w:t>
      </w:r>
      <w:r w:rsidRPr="00342FD6">
        <w:rPr>
          <w:rFonts w:ascii="Times New Roman" w:eastAsia="仿宋_GB2312" w:hAnsi="Times New Roman" w:hint="eastAsia"/>
          <w:sz w:val="28"/>
          <w:szCs w:val="28"/>
          <w:lang w:eastAsia="zh-CN"/>
        </w:rPr>
        <w:t>）</w:t>
      </w:r>
      <w:proofErr w:type="gramStart"/>
      <w:r w:rsidRPr="00342FD6">
        <w:rPr>
          <w:rFonts w:ascii="Times New Roman" w:eastAsia="仿宋_GB2312" w:hAnsi="Times New Roman"/>
          <w:sz w:val="28"/>
          <w:szCs w:val="28"/>
          <w:lang w:eastAsia="zh-CN"/>
        </w:rPr>
        <w:t>关于突风和</w:t>
      </w:r>
      <w:proofErr w:type="gramEnd"/>
      <w:r w:rsidRPr="00342FD6">
        <w:rPr>
          <w:rFonts w:ascii="Times New Roman" w:eastAsia="仿宋_GB2312" w:hAnsi="Times New Roman"/>
          <w:sz w:val="28"/>
          <w:szCs w:val="28"/>
          <w:lang w:eastAsia="zh-CN"/>
        </w:rPr>
        <w:t>连续紊流的要求等同于美国《运输类飞机适航标准》</w:t>
      </w:r>
      <w:r w:rsidRPr="00342FD6">
        <w:rPr>
          <w:rFonts w:ascii="Times New Roman" w:eastAsia="仿宋_GB2312" w:hAnsi="Times New Roman" w:hint="eastAsia"/>
          <w:sz w:val="28"/>
          <w:szCs w:val="28"/>
          <w:lang w:eastAsia="zh-CN"/>
        </w:rPr>
        <w:t>（</w:t>
      </w:r>
      <w:r w:rsidRPr="00342FD6">
        <w:rPr>
          <w:rFonts w:ascii="Times New Roman" w:eastAsia="仿宋_GB2312" w:hAnsi="Times New Roman"/>
          <w:sz w:val="28"/>
          <w:szCs w:val="28"/>
          <w:lang w:eastAsia="zh-CN"/>
        </w:rPr>
        <w:t>14</w:t>
      </w:r>
      <w:r w:rsidRPr="00342FD6">
        <w:rPr>
          <w:rFonts w:ascii="Times New Roman" w:eastAsia="仿宋_GB2312" w:hAnsi="Times New Roman" w:hint="eastAsia"/>
          <w:sz w:val="28"/>
          <w:szCs w:val="28"/>
          <w:lang w:eastAsia="zh-CN"/>
        </w:rPr>
        <w:t xml:space="preserve"> </w:t>
      </w:r>
      <w:r w:rsidRPr="00342FD6">
        <w:rPr>
          <w:rFonts w:ascii="Times New Roman" w:eastAsia="仿宋_GB2312" w:hAnsi="Times New Roman"/>
          <w:sz w:val="28"/>
          <w:szCs w:val="28"/>
          <w:lang w:eastAsia="zh-CN"/>
        </w:rPr>
        <w:t>CFR</w:t>
      </w:r>
      <w:r w:rsidRPr="00342FD6">
        <w:rPr>
          <w:rFonts w:ascii="Times New Roman" w:eastAsia="仿宋_GB2312" w:hAnsi="Times New Roman" w:hint="eastAsia"/>
          <w:sz w:val="28"/>
          <w:szCs w:val="28"/>
          <w:lang w:eastAsia="zh-CN"/>
        </w:rPr>
        <w:t xml:space="preserve"> </w:t>
      </w:r>
      <w:r w:rsidRPr="00342FD6">
        <w:rPr>
          <w:rFonts w:ascii="Times New Roman" w:eastAsia="仿宋_GB2312" w:hAnsi="Times New Roman"/>
          <w:sz w:val="28"/>
          <w:szCs w:val="28"/>
          <w:lang w:eastAsia="zh-CN"/>
        </w:rPr>
        <w:t>25</w:t>
      </w:r>
      <w:r w:rsidRPr="00342FD6">
        <w:rPr>
          <w:rFonts w:ascii="Times New Roman" w:eastAsia="仿宋_GB2312" w:hAnsi="Times New Roman" w:hint="eastAsia"/>
          <w:sz w:val="28"/>
          <w:szCs w:val="28"/>
          <w:lang w:eastAsia="zh-CN"/>
        </w:rPr>
        <w:t>）</w:t>
      </w:r>
      <w:r w:rsidRPr="00342FD6">
        <w:rPr>
          <w:rFonts w:ascii="Times New Roman" w:eastAsia="仿宋_GB2312" w:hAnsi="Times New Roman"/>
          <w:sz w:val="28"/>
          <w:szCs w:val="28"/>
          <w:lang w:eastAsia="zh-CN"/>
        </w:rPr>
        <w:t>第</w:t>
      </w:r>
      <w:r w:rsidRPr="00342FD6">
        <w:rPr>
          <w:rFonts w:ascii="Times New Roman" w:eastAsia="仿宋_GB2312" w:hAnsi="Times New Roman"/>
          <w:sz w:val="28"/>
          <w:szCs w:val="28"/>
          <w:lang w:eastAsia="zh-CN"/>
        </w:rPr>
        <w:t>86</w:t>
      </w:r>
      <w:r w:rsidRPr="00342FD6">
        <w:rPr>
          <w:rFonts w:ascii="Times New Roman" w:eastAsia="仿宋_GB2312" w:hAnsi="Times New Roman"/>
          <w:sz w:val="28"/>
          <w:szCs w:val="28"/>
          <w:lang w:eastAsia="zh-CN"/>
        </w:rPr>
        <w:t>修正案水平要求，</w:t>
      </w:r>
      <w:r w:rsidRPr="00342FD6">
        <w:rPr>
          <w:rFonts w:ascii="Times New Roman" w:eastAsia="仿宋_GB2312" w:hAnsi="Times New Roman"/>
          <w:sz w:val="28"/>
          <w:szCs w:val="28"/>
          <w:lang w:eastAsia="zh-CN"/>
        </w:rPr>
        <w:t>FAA</w:t>
      </w:r>
      <w:r w:rsidRPr="00342FD6">
        <w:rPr>
          <w:rFonts w:ascii="Times New Roman" w:eastAsia="仿宋_GB2312" w:hAnsi="Times New Roman"/>
          <w:sz w:val="28"/>
          <w:szCs w:val="28"/>
          <w:lang w:eastAsia="zh-CN"/>
        </w:rPr>
        <w:t>已经通过</w:t>
      </w:r>
      <w:r w:rsidRPr="00342FD6">
        <w:rPr>
          <w:rFonts w:ascii="Times New Roman" w:eastAsia="仿宋_GB2312" w:hAnsi="Times New Roman"/>
          <w:sz w:val="28"/>
          <w:szCs w:val="28"/>
          <w:lang w:eastAsia="zh-CN"/>
        </w:rPr>
        <w:t>141</w:t>
      </w:r>
      <w:r w:rsidRPr="00342FD6">
        <w:rPr>
          <w:rFonts w:ascii="Times New Roman" w:eastAsia="仿宋_GB2312" w:hAnsi="Times New Roman"/>
          <w:sz w:val="28"/>
          <w:szCs w:val="28"/>
          <w:lang w:eastAsia="zh-CN"/>
        </w:rPr>
        <w:t>号修正案修订了该条款，增加了</w:t>
      </w:r>
      <w:proofErr w:type="gramStart"/>
      <w:r w:rsidRPr="00342FD6">
        <w:rPr>
          <w:rFonts w:ascii="Times New Roman" w:eastAsia="仿宋_GB2312" w:hAnsi="Times New Roman"/>
          <w:sz w:val="28"/>
          <w:szCs w:val="28"/>
          <w:lang w:eastAsia="zh-CN"/>
        </w:rPr>
        <w:t>针对翼吊发动机</w:t>
      </w:r>
      <w:proofErr w:type="gramEnd"/>
      <w:r w:rsidRPr="00342FD6">
        <w:rPr>
          <w:rFonts w:ascii="Times New Roman" w:eastAsia="仿宋_GB2312" w:hAnsi="Times New Roman"/>
          <w:sz w:val="28"/>
          <w:szCs w:val="28"/>
          <w:lang w:eastAsia="zh-CN"/>
        </w:rPr>
        <w:t>布局的斜突风、多轴突风等要求，以适用于目前典型</w:t>
      </w:r>
      <w:proofErr w:type="gramStart"/>
      <w:r w:rsidRPr="00342FD6">
        <w:rPr>
          <w:rFonts w:ascii="Times New Roman" w:eastAsia="仿宋_GB2312" w:hAnsi="Times New Roman"/>
          <w:sz w:val="28"/>
          <w:szCs w:val="28"/>
          <w:lang w:eastAsia="zh-CN"/>
        </w:rPr>
        <w:t>的翼吊发动机</w:t>
      </w:r>
      <w:proofErr w:type="gramEnd"/>
      <w:r w:rsidRPr="00342FD6">
        <w:rPr>
          <w:rFonts w:ascii="Times New Roman" w:eastAsia="仿宋_GB2312" w:hAnsi="Times New Roman"/>
          <w:sz w:val="28"/>
          <w:szCs w:val="28"/>
          <w:lang w:eastAsia="zh-CN"/>
        </w:rPr>
        <w:t>布局的飞机。</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型飞机具有机翼吊挂四台发动机、机翼外侧下方对称布置一对浮筒的多外挂设计特点。鉴于</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从使用中的类似民用航空产品或具有类似设计特点的民用航空产品得到的经验表明，可能产生不安全状况</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条规定，需要制定相应的专用条件。</w:t>
      </w:r>
    </w:p>
    <w:p w:rsidR="00503246" w:rsidRDefault="004173F6">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503246" w:rsidRDefault="004173F6">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503246" w:rsidRDefault="004173F6">
      <w:pPr>
        <w:widowControl w:val="0"/>
        <w:spacing w:line="360" w:lineRule="auto"/>
        <w:ind w:leftChars="0" w:left="1" w:firstLineChars="202" w:firstLine="566"/>
        <w:jc w:val="both"/>
        <w:rPr>
          <w:rFonts w:ascii="Times New Roman" w:eastAsia="仿宋_GB2312" w:hAnsi="Times New Roman"/>
          <w:b/>
          <w:bCs/>
          <w:sz w:val="28"/>
          <w:szCs w:val="28"/>
          <w:lang w:eastAsia="zh-CN"/>
        </w:rPr>
      </w:pPr>
      <w:r>
        <w:rPr>
          <w:rFonts w:ascii="Times New Roman" w:eastAsia="仿宋_GB2312" w:hAnsi="Times New Roman"/>
          <w:sz w:val="28"/>
          <w:szCs w:val="28"/>
          <w:lang w:eastAsia="zh-CN"/>
        </w:rPr>
        <w:t>提出以下专用条件草案代替</w:t>
      </w:r>
      <w:r>
        <w:rPr>
          <w:rFonts w:ascii="Times New Roman" w:eastAsia="仿宋_GB2312" w:hAnsi="Times New Roman"/>
          <w:sz w:val="28"/>
          <w:szCs w:val="28"/>
          <w:lang w:eastAsia="zh-CN"/>
        </w:rPr>
        <w:t>CCAR 25.341</w:t>
      </w:r>
      <w:r>
        <w:rPr>
          <w:rFonts w:ascii="Times New Roman" w:eastAsia="仿宋_GB2312" w:hAnsi="Times New Roman"/>
          <w:sz w:val="28"/>
          <w:szCs w:val="28"/>
          <w:lang w:eastAsia="zh-CN"/>
        </w:rPr>
        <w:t>条：</w:t>
      </w:r>
    </w:p>
    <w:p w:rsidR="00503246" w:rsidRDefault="004173F6">
      <w:pPr>
        <w:widowControl w:val="0"/>
        <w:spacing w:line="360" w:lineRule="auto"/>
        <w:ind w:leftChars="0" w:left="1" w:firstLineChars="202" w:firstLine="568"/>
        <w:jc w:val="both"/>
        <w:rPr>
          <w:rFonts w:ascii="Times New Roman" w:eastAsia="仿宋_GB2312" w:hAnsi="Times New Roman"/>
          <w:sz w:val="28"/>
          <w:szCs w:val="28"/>
          <w:lang w:eastAsia="zh-CN"/>
        </w:rPr>
      </w:pPr>
      <w:r>
        <w:rPr>
          <w:rFonts w:ascii="Times New Roman" w:eastAsia="仿宋_GB2312" w:hAnsi="Times New Roman"/>
          <w:b/>
          <w:bCs/>
          <w:sz w:val="28"/>
          <w:szCs w:val="28"/>
          <w:lang w:eastAsia="zh-CN"/>
        </w:rPr>
        <w:t xml:space="preserve">(a) </w:t>
      </w:r>
      <w:proofErr w:type="gramStart"/>
      <w:r>
        <w:rPr>
          <w:rFonts w:ascii="Times New Roman" w:eastAsia="仿宋_GB2312" w:hAnsi="Times New Roman"/>
          <w:b/>
          <w:bCs/>
          <w:sz w:val="28"/>
          <w:szCs w:val="28"/>
          <w:lang w:eastAsia="zh-CN"/>
        </w:rPr>
        <w:t>离散突风设计</w:t>
      </w:r>
      <w:proofErr w:type="gramEnd"/>
      <w:r>
        <w:rPr>
          <w:rFonts w:ascii="Times New Roman" w:eastAsia="仿宋_GB2312" w:hAnsi="Times New Roman"/>
          <w:b/>
          <w:bCs/>
          <w:sz w:val="28"/>
          <w:szCs w:val="28"/>
          <w:lang w:eastAsia="zh-CN"/>
        </w:rPr>
        <w:t>准则</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假定飞机在平飞中遇到对称</w:t>
      </w:r>
      <w:proofErr w:type="gramStart"/>
      <w:r>
        <w:rPr>
          <w:rFonts w:ascii="Times New Roman" w:eastAsia="仿宋_GB2312" w:hAnsi="Times New Roman"/>
          <w:sz w:val="28"/>
          <w:szCs w:val="28"/>
          <w:lang w:eastAsia="zh-CN"/>
        </w:rPr>
        <w:t>垂直突风和</w:t>
      </w:r>
      <w:proofErr w:type="gramEnd"/>
      <w:r>
        <w:rPr>
          <w:rFonts w:ascii="Times New Roman" w:eastAsia="仿宋_GB2312" w:hAnsi="Times New Roman"/>
          <w:sz w:val="28"/>
          <w:szCs w:val="28"/>
          <w:lang w:eastAsia="zh-CN"/>
        </w:rPr>
        <w:t>横向突风。限制突风载荷的确定必须根据下列规定：</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必须通过动态分析确定每个结构部分的载荷。分析时必须考虑</w:t>
      </w:r>
      <w:proofErr w:type="gramStart"/>
      <w:r>
        <w:rPr>
          <w:rFonts w:ascii="Times New Roman" w:eastAsia="仿宋_GB2312" w:hAnsi="Times New Roman"/>
          <w:sz w:val="28"/>
          <w:szCs w:val="28"/>
          <w:lang w:eastAsia="zh-CN"/>
        </w:rPr>
        <w:t>非定常</w:t>
      </w:r>
      <w:r>
        <w:rPr>
          <w:rFonts w:ascii="Times New Roman" w:eastAsia="仿宋_GB2312" w:hAnsi="Times New Roman"/>
          <w:sz w:val="28"/>
          <w:szCs w:val="28"/>
          <w:lang w:eastAsia="zh-CN"/>
        </w:rPr>
        <w:lastRenderedPageBreak/>
        <w:t>气动</w:t>
      </w:r>
      <w:proofErr w:type="gramEnd"/>
      <w:r>
        <w:rPr>
          <w:rFonts w:ascii="Times New Roman" w:eastAsia="仿宋_GB2312" w:hAnsi="Times New Roman"/>
          <w:sz w:val="28"/>
          <w:szCs w:val="28"/>
          <w:lang w:eastAsia="zh-CN"/>
        </w:rPr>
        <w:t>特性和包括刚体运动在内的所有重要的结构自由度。</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proofErr w:type="gramStart"/>
      <w:r>
        <w:rPr>
          <w:rFonts w:ascii="Times New Roman" w:eastAsia="仿宋_GB2312" w:hAnsi="Times New Roman"/>
          <w:sz w:val="28"/>
          <w:szCs w:val="28"/>
          <w:lang w:eastAsia="zh-CN"/>
        </w:rPr>
        <w:t>突风形状</w:t>
      </w:r>
      <w:proofErr w:type="gramEnd"/>
      <w:r>
        <w:rPr>
          <w:rFonts w:ascii="Times New Roman" w:eastAsia="仿宋_GB2312" w:hAnsi="Times New Roman"/>
          <w:sz w:val="28"/>
          <w:szCs w:val="28"/>
          <w:lang w:eastAsia="zh-CN"/>
        </w:rPr>
        <w:t>为</w:t>
      </w:r>
      <w:r>
        <w:rPr>
          <w:rFonts w:ascii="Times New Roman" w:eastAsia="仿宋_GB2312" w:hAnsi="Times New Roman"/>
          <w:sz w:val="28"/>
          <w:szCs w:val="28"/>
          <w:lang w:eastAsia="zh-CN"/>
        </w:rPr>
        <w:t>1-cos</w:t>
      </w:r>
      <w:r>
        <w:rPr>
          <w:rFonts w:ascii="Times New Roman" w:eastAsia="仿宋_GB2312" w:hAnsi="Times New Roman"/>
          <w:sz w:val="28"/>
          <w:szCs w:val="28"/>
          <w:lang w:eastAsia="zh-CN"/>
        </w:rPr>
        <w:t>型：</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4232"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50.15pt" o:ole="">
            <v:imagedata r:id="rId7" o:title=""/>
          </v:shape>
          <o:OLEObject Type="Embed" ProgID="Equation.DSMT4" ShapeID="_x0000_i1025" DrawAspect="Content" ObjectID="_1802259752" r:id="rId8"/>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r>
        <w:rPr>
          <w:rFonts w:ascii="Times New Roman" w:eastAsia="仿宋_GB2312" w:hAnsi="Times New Roman"/>
          <w:sz w:val="28"/>
          <w:szCs w:val="28"/>
          <w:lang w:eastAsia="zh-CN"/>
        </w:rPr>
        <w:t>s</w:t>
      </w:r>
      <w:r>
        <w:rPr>
          <w:rFonts w:ascii="Times New Roman" w:eastAsia="仿宋_GB2312" w:hAnsi="Times New Roman"/>
          <w:sz w:val="28"/>
          <w:szCs w:val="28"/>
          <w:lang w:eastAsia="zh-CN"/>
        </w:rPr>
        <w:t>为进入突风区的距离；</w:t>
      </w:r>
      <w:r>
        <w:rPr>
          <w:rFonts w:ascii="Times New Roman" w:eastAsia="仿宋_GB2312" w:hAnsi="Times New Roman"/>
          <w:i/>
          <w:iCs/>
          <w:sz w:val="28"/>
          <w:szCs w:val="28"/>
          <w:lang w:eastAsia="zh-CN"/>
        </w:rPr>
        <w:t>H</w:t>
      </w:r>
      <w:proofErr w:type="gramStart"/>
      <w:r>
        <w:rPr>
          <w:rFonts w:ascii="Times New Roman" w:eastAsia="仿宋_GB2312" w:hAnsi="Times New Roman"/>
          <w:sz w:val="28"/>
          <w:szCs w:val="28"/>
          <w:lang w:eastAsia="zh-CN"/>
        </w:rPr>
        <w:t>为突风梯度</w:t>
      </w:r>
      <w:proofErr w:type="gramEnd"/>
      <w:r>
        <w:rPr>
          <w:rFonts w:ascii="Times New Roman" w:eastAsia="仿宋_GB2312" w:hAnsi="Times New Roman"/>
          <w:sz w:val="28"/>
          <w:szCs w:val="28"/>
          <w:lang w:eastAsia="zh-CN"/>
        </w:rPr>
        <w:t>，即</w:t>
      </w:r>
      <w:proofErr w:type="gramStart"/>
      <w:r>
        <w:rPr>
          <w:rFonts w:ascii="Times New Roman" w:eastAsia="仿宋_GB2312" w:hAnsi="Times New Roman"/>
          <w:sz w:val="28"/>
          <w:szCs w:val="28"/>
          <w:lang w:eastAsia="zh-CN"/>
        </w:rPr>
        <w:t>突风达到</w:t>
      </w:r>
      <w:proofErr w:type="gramEnd"/>
      <w:r>
        <w:rPr>
          <w:rFonts w:ascii="Times New Roman" w:eastAsia="仿宋_GB2312" w:hAnsi="Times New Roman"/>
          <w:sz w:val="28"/>
          <w:szCs w:val="28"/>
          <w:lang w:eastAsia="zh-CN"/>
        </w:rPr>
        <w:t>其峰值速度时与飞机飞行航迹的平行距离。</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proofErr w:type="gramStart"/>
      <w:r>
        <w:rPr>
          <w:rFonts w:ascii="Times New Roman" w:eastAsia="仿宋_GB2312" w:hAnsi="Times New Roman"/>
          <w:sz w:val="28"/>
          <w:szCs w:val="28"/>
          <w:lang w:eastAsia="zh-CN"/>
        </w:rPr>
        <w:t>突风梯度</w:t>
      </w:r>
      <w:proofErr w:type="gramEnd"/>
      <w:r>
        <w:rPr>
          <w:rFonts w:ascii="Times New Roman" w:eastAsia="仿宋_GB2312" w:hAnsi="Times New Roman"/>
          <w:sz w:val="28"/>
          <w:szCs w:val="28"/>
          <w:lang w:eastAsia="zh-CN"/>
        </w:rPr>
        <w:t>要求：必须在</w:t>
      </w:r>
      <w:r>
        <w:rPr>
          <w:rFonts w:ascii="Times New Roman" w:eastAsia="仿宋_GB2312" w:hAnsi="Times New Roman"/>
          <w:sz w:val="28"/>
          <w:szCs w:val="28"/>
          <w:lang w:eastAsia="zh-CN"/>
        </w:rPr>
        <w:t>9m</w:t>
      </w:r>
      <w:r>
        <w:rPr>
          <w:rFonts w:ascii="Times New Roman" w:eastAsia="仿宋_GB2312" w:hAnsi="Times New Roman"/>
          <w:sz w:val="28"/>
          <w:szCs w:val="28"/>
          <w:lang w:eastAsia="zh-CN"/>
        </w:rPr>
        <w:t>到</w:t>
      </w:r>
      <w:r>
        <w:rPr>
          <w:rFonts w:ascii="Times New Roman" w:eastAsia="仿宋_GB2312" w:hAnsi="Times New Roman"/>
          <w:sz w:val="28"/>
          <w:szCs w:val="28"/>
          <w:lang w:eastAsia="zh-CN"/>
        </w:rPr>
        <w:t>107m</w:t>
      </w:r>
      <w:r>
        <w:rPr>
          <w:rFonts w:ascii="Times New Roman" w:eastAsia="仿宋_GB2312" w:hAnsi="Times New Roman"/>
          <w:sz w:val="28"/>
          <w:szCs w:val="28"/>
          <w:lang w:eastAsia="zh-CN"/>
        </w:rPr>
        <w:t>范围内</w:t>
      </w:r>
      <w:proofErr w:type="gramStart"/>
      <w:r>
        <w:rPr>
          <w:rFonts w:ascii="Times New Roman" w:eastAsia="仿宋_GB2312" w:hAnsi="Times New Roman"/>
          <w:sz w:val="28"/>
          <w:szCs w:val="28"/>
          <w:lang w:eastAsia="zh-CN"/>
        </w:rPr>
        <w:t>对突风梯度</w:t>
      </w:r>
      <w:proofErr w:type="gramEnd"/>
      <w:r>
        <w:rPr>
          <w:rFonts w:ascii="Times New Roman" w:eastAsia="仿宋_GB2312" w:hAnsi="Times New Roman"/>
          <w:sz w:val="28"/>
          <w:szCs w:val="28"/>
          <w:lang w:eastAsia="zh-CN"/>
        </w:rPr>
        <w:t>进行足够研究。</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设计突风速度要求：</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966" w:dyaOrig="676">
          <v:shape id="_x0000_i1026" type="#_x0000_t75" style="width:97.7pt;height:34.05pt" o:ole="">
            <v:imagedata r:id="rId9" o:title=""/>
          </v:shape>
          <o:OLEObject Type="Embed" ProgID="Equation.DSMT4" ShapeID="_x0000_i1026" DrawAspect="Content" ObjectID="_1802259753" r:id="rId10"/>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ref</w:t>
      </w:r>
      <w:proofErr w:type="spellEnd"/>
      <w:r>
        <w:rPr>
          <w:rFonts w:ascii="Times New Roman" w:eastAsia="仿宋_GB2312" w:hAnsi="Times New Roman"/>
          <w:sz w:val="28"/>
          <w:szCs w:val="28"/>
          <w:lang w:eastAsia="zh-CN"/>
        </w:rPr>
        <w:t>为当量空速表示的参考突风速度；</w:t>
      </w:r>
      <w:proofErr w:type="spellStart"/>
      <w:r>
        <w:rPr>
          <w:rFonts w:ascii="Times New Roman" w:eastAsia="仿宋_GB2312" w:hAnsi="Times New Roman"/>
          <w:sz w:val="28"/>
          <w:szCs w:val="28"/>
          <w:lang w:eastAsia="zh-CN"/>
        </w:rPr>
        <w:t>F</w:t>
      </w:r>
      <w:r>
        <w:rPr>
          <w:rFonts w:ascii="Times New Roman" w:eastAsia="仿宋_GB2312" w:hAnsi="Times New Roman"/>
          <w:sz w:val="28"/>
          <w:szCs w:val="28"/>
          <w:vertAlign w:val="subscript"/>
          <w:lang w:eastAsia="zh-CN"/>
        </w:rPr>
        <w:t>g</w:t>
      </w:r>
      <w:proofErr w:type="spellEnd"/>
      <w:r>
        <w:rPr>
          <w:rFonts w:ascii="Times New Roman" w:eastAsia="仿宋_GB2312" w:hAnsi="Times New Roman"/>
          <w:sz w:val="28"/>
          <w:szCs w:val="28"/>
          <w:lang w:eastAsia="zh-CN"/>
        </w:rPr>
        <w:t>为飞行剖面缓和系数。</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参考突风速度要求：</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设计速度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B</w:t>
      </w:r>
      <w:r>
        <w:rPr>
          <w:rFonts w:ascii="Times New Roman" w:eastAsia="仿宋_GB2312" w:hAnsi="Times New Roman"/>
          <w:bCs/>
          <w:sz w:val="28"/>
          <w:szCs w:val="28"/>
        </w:rPr>
        <w:t>~</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时：参考突风速度从海平面</w:t>
      </w:r>
      <w:r>
        <w:rPr>
          <w:rFonts w:ascii="Times New Roman" w:eastAsia="仿宋_GB2312" w:hAnsi="Times New Roman"/>
          <w:sz w:val="28"/>
          <w:szCs w:val="28"/>
          <w:lang w:eastAsia="zh-CN"/>
        </w:rPr>
        <w:t>17.07m/s EAS</w:t>
      </w:r>
      <w:r>
        <w:rPr>
          <w:rFonts w:ascii="Times New Roman" w:eastAsia="仿宋_GB2312" w:hAnsi="Times New Roman"/>
          <w:sz w:val="28"/>
          <w:szCs w:val="28"/>
          <w:lang w:eastAsia="zh-CN"/>
        </w:rPr>
        <w:t>线性下降至</w:t>
      </w:r>
      <w:r>
        <w:rPr>
          <w:rFonts w:ascii="Times New Roman" w:eastAsia="仿宋_GB2312" w:hAnsi="Times New Roman"/>
          <w:sz w:val="28"/>
          <w:szCs w:val="28"/>
          <w:lang w:eastAsia="zh-CN"/>
        </w:rPr>
        <w:t>4572</w:t>
      </w:r>
      <w:r>
        <w:rPr>
          <w:rFonts w:ascii="Times New Roman" w:eastAsia="仿宋_GB2312" w:hAnsi="Times New Roman"/>
          <w:sz w:val="28"/>
          <w:szCs w:val="28"/>
          <w:lang w:eastAsia="zh-CN"/>
        </w:rPr>
        <w:t>米</w:t>
      </w:r>
      <w:r>
        <w:rPr>
          <w:rFonts w:ascii="Times New Roman" w:eastAsia="仿宋_GB2312" w:hAnsi="Times New Roman"/>
          <w:sz w:val="28"/>
          <w:szCs w:val="28"/>
          <w:lang w:eastAsia="zh-CN"/>
        </w:rPr>
        <w:t>13.41m/s EAS</w:t>
      </w:r>
      <w:r>
        <w:rPr>
          <w:rFonts w:ascii="Times New Roman" w:eastAsia="仿宋_GB2312" w:hAnsi="Times New Roman"/>
          <w:sz w:val="28"/>
          <w:szCs w:val="28"/>
          <w:lang w:eastAsia="zh-CN"/>
        </w:rPr>
        <w:t>，进而继续线性下降至</w:t>
      </w:r>
      <w:r>
        <w:rPr>
          <w:rFonts w:ascii="Times New Roman" w:eastAsia="仿宋_GB2312" w:hAnsi="Times New Roman"/>
          <w:sz w:val="28"/>
          <w:szCs w:val="28"/>
          <w:lang w:eastAsia="zh-CN"/>
        </w:rPr>
        <w:t>18288</w:t>
      </w:r>
      <w:r>
        <w:rPr>
          <w:rFonts w:ascii="Times New Roman" w:eastAsia="仿宋_GB2312" w:hAnsi="Times New Roman"/>
          <w:sz w:val="28"/>
          <w:szCs w:val="28"/>
          <w:lang w:eastAsia="zh-CN"/>
        </w:rPr>
        <w:t>米</w:t>
      </w:r>
      <w:r>
        <w:rPr>
          <w:rFonts w:ascii="Times New Roman" w:eastAsia="仿宋_GB2312" w:hAnsi="Times New Roman"/>
          <w:sz w:val="28"/>
          <w:szCs w:val="28"/>
          <w:lang w:eastAsia="zh-CN"/>
        </w:rPr>
        <w:t>6.36m/s EAS</w:t>
      </w:r>
      <w:r>
        <w:rPr>
          <w:rFonts w:ascii="Times New Roman" w:eastAsia="仿宋_GB2312" w:hAnsi="Times New Roman"/>
          <w:sz w:val="28"/>
          <w:szCs w:val="28"/>
          <w:lang w:eastAsia="zh-CN"/>
        </w:rPr>
        <w:t>，包括正、负突风。</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设计速度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时：参考突风速度是设计速度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B</w:t>
      </w:r>
      <w:r>
        <w:rPr>
          <w:rFonts w:ascii="Times New Roman" w:eastAsia="仿宋_GB2312" w:hAnsi="Times New Roman"/>
          <w:bCs/>
          <w:sz w:val="28"/>
          <w:szCs w:val="28"/>
          <w:lang w:eastAsia="zh-CN"/>
        </w:rPr>
        <w:t>~</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时的</w:t>
      </w:r>
      <w:r>
        <w:rPr>
          <w:rFonts w:ascii="Times New Roman" w:eastAsia="仿宋_GB2312" w:hAnsi="Times New Roman"/>
          <w:sz w:val="28"/>
          <w:szCs w:val="28"/>
          <w:lang w:eastAsia="zh-CN"/>
        </w:rPr>
        <w:t>0.5</w:t>
      </w:r>
      <w:r>
        <w:rPr>
          <w:rFonts w:ascii="Times New Roman" w:eastAsia="仿宋_GB2312" w:hAnsi="Times New Roman"/>
          <w:sz w:val="28"/>
          <w:szCs w:val="28"/>
          <w:lang w:eastAsia="zh-CN"/>
        </w:rPr>
        <w:t>倍。</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(6) </w:t>
      </w:r>
      <w:r>
        <w:rPr>
          <w:rFonts w:ascii="Times New Roman" w:eastAsia="仿宋_GB2312" w:hAnsi="Times New Roman"/>
          <w:sz w:val="28"/>
          <w:szCs w:val="28"/>
          <w:lang w:eastAsia="zh-CN"/>
        </w:rPr>
        <w:t>飞行剖面缓和系数</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飞行剖面缓和系数</w:t>
      </w:r>
      <w:proofErr w:type="spellStart"/>
      <w:r>
        <w:rPr>
          <w:rFonts w:ascii="Times New Roman" w:eastAsia="仿宋_GB2312" w:hAnsi="Times New Roman"/>
          <w:sz w:val="28"/>
          <w:szCs w:val="28"/>
          <w:lang w:eastAsia="zh-CN"/>
        </w:rPr>
        <w:t>F</w:t>
      </w:r>
      <w:r>
        <w:rPr>
          <w:rFonts w:ascii="Times New Roman" w:eastAsia="仿宋_GB2312" w:hAnsi="Times New Roman"/>
          <w:sz w:val="28"/>
          <w:szCs w:val="28"/>
          <w:vertAlign w:val="subscript"/>
          <w:lang w:eastAsia="zh-CN"/>
        </w:rPr>
        <w:t>g</w:t>
      </w:r>
      <w:proofErr w:type="spellEnd"/>
      <w:r>
        <w:rPr>
          <w:rFonts w:ascii="Times New Roman" w:eastAsia="仿宋_GB2312" w:hAnsi="Times New Roman"/>
          <w:sz w:val="28"/>
          <w:szCs w:val="28"/>
          <w:lang w:eastAsia="zh-CN"/>
        </w:rPr>
        <w:t>从</w:t>
      </w:r>
      <w:proofErr w:type="gramStart"/>
      <w:r>
        <w:rPr>
          <w:rFonts w:ascii="Times New Roman" w:eastAsia="仿宋_GB2312" w:hAnsi="Times New Roman"/>
          <w:sz w:val="28"/>
          <w:szCs w:val="28"/>
          <w:lang w:eastAsia="zh-CN"/>
        </w:rPr>
        <w:t>海平面值起线性</w:t>
      </w:r>
      <w:proofErr w:type="gramEnd"/>
      <w:r>
        <w:rPr>
          <w:rFonts w:ascii="Times New Roman" w:eastAsia="仿宋_GB2312" w:hAnsi="Times New Roman"/>
          <w:sz w:val="28"/>
          <w:szCs w:val="28"/>
          <w:lang w:eastAsia="zh-CN"/>
        </w:rPr>
        <w:t>增加到允许最大使用高度时的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。在海平面时，飞行剖面缓和系数由下列公式确定：</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891" w:dyaOrig="376">
          <v:shape id="_x0000_i1027" type="#_x0000_t75" style="width:94.5pt;height:18.65pt" o:ole="">
            <v:imagedata r:id="rId11" o:title=""/>
          </v:shape>
          <o:OLEObject Type="Embed" ProgID="Equation.DSMT4" ShapeID="_x0000_i1027" DrawAspect="Content" ObjectID="_1802259754" r:id="rId12"/>
        </w:objec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966" w:dyaOrig="376">
          <v:shape id="_x0000_i1028" type="#_x0000_t75" style="width:97.7pt;height:18.65pt" o:ole="">
            <v:imagedata r:id="rId13" o:title=""/>
          </v:shape>
          <o:OLEObject Type="Embed" ProgID="Equation.DSMT4" ShapeID="_x0000_i1028" DrawAspect="Content" ObjectID="_1802259755" r:id="rId14"/>
        </w:objec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2141" w:dyaOrig="426">
          <v:shape id="_x0000_i1029" type="#_x0000_t75" style="width:107.35pt;height:21.2pt" o:ole="">
            <v:imagedata r:id="rId15" o:title=""/>
          </v:shape>
          <o:OLEObject Type="Embed" ProgID="Equation.3" ShapeID="_x0000_i1029" DrawAspect="Content" ObjectID="_1802259756" r:id="rId16"/>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r>
        <w:rPr>
          <w:rFonts w:ascii="Times New Roman" w:eastAsia="仿宋_GB2312" w:hAnsi="Times New Roman"/>
          <w:i/>
          <w:iCs/>
          <w:sz w:val="28"/>
          <w:szCs w:val="28"/>
          <w:lang w:eastAsia="zh-CN"/>
        </w:rPr>
        <w:t>R</w:t>
      </w:r>
      <w:r>
        <w:rPr>
          <w:rFonts w:ascii="Times New Roman" w:eastAsia="仿宋_GB2312" w:hAnsi="Times New Roman"/>
          <w:i/>
          <w:iCs/>
          <w:sz w:val="28"/>
          <w:szCs w:val="28"/>
          <w:vertAlign w:val="subscript"/>
          <w:lang w:eastAsia="zh-CN"/>
        </w:rPr>
        <w:t>1</w:t>
      </w:r>
      <w:r>
        <w:rPr>
          <w:rFonts w:ascii="Times New Roman" w:eastAsia="仿宋_GB2312" w:hAnsi="Times New Roman"/>
          <w:sz w:val="28"/>
          <w:szCs w:val="28"/>
          <w:lang w:eastAsia="zh-CN"/>
        </w:rPr>
        <w:t>为最大着陆重量与最大起飞重量之比，</w:t>
      </w:r>
      <w:r>
        <w:rPr>
          <w:rFonts w:ascii="Times New Roman" w:eastAsia="仿宋_GB2312" w:hAnsi="Times New Roman"/>
          <w:i/>
          <w:iCs/>
          <w:sz w:val="28"/>
          <w:szCs w:val="28"/>
          <w:lang w:eastAsia="zh-CN"/>
        </w:rPr>
        <w:t>R</w:t>
      </w:r>
      <w:r>
        <w:rPr>
          <w:rFonts w:ascii="Times New Roman" w:eastAsia="仿宋_GB2312" w:hAnsi="Times New Roman"/>
          <w:i/>
          <w:iCs/>
          <w:sz w:val="28"/>
          <w:szCs w:val="28"/>
          <w:vertAlign w:val="subscript"/>
          <w:lang w:eastAsia="zh-CN"/>
        </w:rPr>
        <w:t>2</w:t>
      </w:r>
      <w:r>
        <w:rPr>
          <w:rFonts w:ascii="Times New Roman" w:eastAsia="仿宋_GB2312" w:hAnsi="Times New Roman"/>
          <w:sz w:val="28"/>
          <w:szCs w:val="28"/>
          <w:lang w:eastAsia="zh-CN"/>
        </w:rPr>
        <w:t>为最大零燃油重量与最大起飞重量之比，</w:t>
      </w:r>
      <w:proofErr w:type="spellStart"/>
      <w:r>
        <w:rPr>
          <w:rFonts w:ascii="Times New Roman" w:eastAsia="仿宋_GB2312" w:hAnsi="Times New Roman"/>
          <w:sz w:val="28"/>
          <w:szCs w:val="28"/>
          <w:lang w:eastAsia="zh-CN"/>
        </w:rPr>
        <w:t>Z</w:t>
      </w:r>
      <w:r>
        <w:rPr>
          <w:rFonts w:ascii="Times New Roman" w:eastAsia="仿宋_GB2312" w:hAnsi="Times New Roman"/>
          <w:sz w:val="28"/>
          <w:szCs w:val="28"/>
          <w:vertAlign w:val="subscript"/>
          <w:lang w:eastAsia="zh-CN"/>
        </w:rPr>
        <w:t>mo</w:t>
      </w:r>
      <w:proofErr w:type="spellEnd"/>
      <w:r>
        <w:rPr>
          <w:rFonts w:ascii="Times New Roman" w:eastAsia="仿宋_GB2312" w:hAnsi="Times New Roman"/>
          <w:sz w:val="28"/>
          <w:szCs w:val="28"/>
          <w:lang w:eastAsia="zh-CN"/>
        </w:rPr>
        <w:t>为</w:t>
      </w:r>
      <w:r>
        <w:rPr>
          <w:rFonts w:ascii="Times New Roman" w:eastAsia="仿宋_GB2312" w:hAnsi="Times New Roman"/>
          <w:sz w:val="28"/>
          <w:szCs w:val="28"/>
          <w:lang w:eastAsia="zh-CN"/>
        </w:rPr>
        <w:t>CCAR 25.1527</w:t>
      </w:r>
      <w:r>
        <w:rPr>
          <w:rFonts w:ascii="Times New Roman" w:eastAsia="仿宋_GB2312" w:hAnsi="Times New Roman"/>
          <w:sz w:val="28"/>
          <w:szCs w:val="28"/>
          <w:lang w:eastAsia="zh-CN"/>
        </w:rPr>
        <w:t>允许的最大使用高度。</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(7) </w:t>
      </w:r>
      <w:proofErr w:type="gramStart"/>
      <w:r>
        <w:rPr>
          <w:rFonts w:ascii="Times New Roman" w:eastAsia="仿宋_GB2312" w:hAnsi="Times New Roman"/>
          <w:sz w:val="28"/>
          <w:szCs w:val="28"/>
          <w:lang w:eastAsia="zh-CN"/>
        </w:rPr>
        <w:t>当分析</w:t>
      </w:r>
      <w:proofErr w:type="gramEnd"/>
      <w:r>
        <w:rPr>
          <w:rFonts w:ascii="Times New Roman" w:eastAsia="仿宋_GB2312" w:hAnsi="Times New Roman"/>
          <w:sz w:val="28"/>
          <w:szCs w:val="28"/>
          <w:lang w:eastAsia="zh-CN"/>
        </w:rPr>
        <w:t>中包含有增</w:t>
      </w:r>
      <w:proofErr w:type="gramStart"/>
      <w:r>
        <w:rPr>
          <w:rFonts w:ascii="Times New Roman" w:eastAsia="仿宋_GB2312" w:hAnsi="Times New Roman"/>
          <w:sz w:val="28"/>
          <w:szCs w:val="28"/>
          <w:lang w:eastAsia="zh-CN"/>
        </w:rPr>
        <w:t>稳系统</w:t>
      </w:r>
      <w:proofErr w:type="gramEnd"/>
      <w:r>
        <w:rPr>
          <w:rFonts w:ascii="Times New Roman" w:eastAsia="仿宋_GB2312" w:hAnsi="Times New Roman"/>
          <w:sz w:val="28"/>
          <w:szCs w:val="28"/>
          <w:lang w:eastAsia="zh-CN"/>
        </w:rPr>
        <w:t>时，在根据</w:t>
      </w:r>
      <w:proofErr w:type="gramStart"/>
      <w:r>
        <w:rPr>
          <w:rFonts w:ascii="Times New Roman" w:eastAsia="仿宋_GB2312" w:hAnsi="Times New Roman"/>
          <w:sz w:val="28"/>
          <w:szCs w:val="28"/>
          <w:lang w:eastAsia="zh-CN"/>
        </w:rPr>
        <w:t>限制突风情况</w:t>
      </w:r>
      <w:proofErr w:type="gramEnd"/>
      <w:r>
        <w:rPr>
          <w:rFonts w:ascii="Times New Roman" w:eastAsia="仿宋_GB2312" w:hAnsi="Times New Roman"/>
          <w:sz w:val="28"/>
          <w:szCs w:val="28"/>
          <w:lang w:eastAsia="zh-CN"/>
        </w:rPr>
        <w:t>推算限制载荷时应当考虑该系统的任何显著的非线性影响。</w:t>
      </w:r>
    </w:p>
    <w:p w:rsidR="00503246" w:rsidRDefault="004173F6">
      <w:pPr>
        <w:widowControl w:val="0"/>
        <w:spacing w:line="360" w:lineRule="auto"/>
        <w:ind w:leftChars="0" w:left="1" w:firstLineChars="202" w:firstLine="568"/>
        <w:jc w:val="both"/>
        <w:rPr>
          <w:rFonts w:ascii="Times New Roman" w:eastAsia="仿宋_GB2312" w:hAnsi="Times New Roman"/>
          <w:sz w:val="28"/>
          <w:szCs w:val="28"/>
          <w:lang w:eastAsia="zh-CN"/>
        </w:rPr>
      </w:pPr>
      <w:r>
        <w:rPr>
          <w:rFonts w:ascii="Times New Roman" w:eastAsia="仿宋_GB2312" w:hAnsi="Times New Roman"/>
          <w:b/>
          <w:bCs/>
          <w:sz w:val="28"/>
          <w:szCs w:val="28"/>
          <w:lang w:eastAsia="zh-CN"/>
        </w:rPr>
        <w:t xml:space="preserve">(b) </w:t>
      </w:r>
      <w:r>
        <w:rPr>
          <w:rFonts w:ascii="Times New Roman" w:eastAsia="仿宋_GB2312" w:hAnsi="Times New Roman"/>
          <w:b/>
          <w:bCs/>
          <w:sz w:val="28"/>
          <w:szCs w:val="28"/>
          <w:lang w:eastAsia="zh-CN"/>
        </w:rPr>
        <w:t>连续紊流设计准则</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必须考虑飞机对垂直和横向连续紊流的动响应。动态分析必须考虑</w:t>
      </w:r>
      <w:proofErr w:type="gramStart"/>
      <w:r>
        <w:rPr>
          <w:rFonts w:ascii="Times New Roman" w:eastAsia="仿宋_GB2312" w:hAnsi="Times New Roman"/>
          <w:sz w:val="28"/>
          <w:szCs w:val="28"/>
          <w:lang w:eastAsia="zh-CN"/>
        </w:rPr>
        <w:t>非定常气动</w:t>
      </w:r>
      <w:proofErr w:type="gramEnd"/>
      <w:r>
        <w:rPr>
          <w:rFonts w:ascii="Times New Roman" w:eastAsia="仿宋_GB2312" w:hAnsi="Times New Roman"/>
          <w:sz w:val="28"/>
          <w:szCs w:val="28"/>
          <w:lang w:eastAsia="zh-CN"/>
        </w:rPr>
        <w:t>特性和包括刚体运动在内的所有重要的结构自由度。必须</w:t>
      </w:r>
      <w:r>
        <w:rPr>
          <w:rFonts w:ascii="Times New Roman" w:eastAsia="仿宋_GB2312" w:hAnsi="Times New Roman"/>
          <w:sz w:val="28"/>
          <w:szCs w:val="28"/>
          <w:lang w:eastAsia="zh-CN"/>
        </w:rPr>
        <w:t>CCAR 25.321(b)</w:t>
      </w:r>
      <w:r>
        <w:rPr>
          <w:rFonts w:ascii="Times New Roman" w:eastAsia="仿宋_GB2312" w:hAnsi="Times New Roman"/>
          <w:sz w:val="28"/>
          <w:szCs w:val="28"/>
          <w:lang w:eastAsia="zh-CN"/>
        </w:rPr>
        <w:t>规定的所有临界高度、重量和重量分布以及</w:t>
      </w:r>
      <w:r>
        <w:rPr>
          <w:rFonts w:ascii="Times New Roman" w:eastAsia="仿宋_GB2312" w:hAnsi="Times New Roman"/>
          <w:sz w:val="28"/>
          <w:szCs w:val="28"/>
          <w:lang w:eastAsia="zh-CN"/>
        </w:rPr>
        <w:t>(b)(3)</w:t>
      </w:r>
      <w:r>
        <w:rPr>
          <w:rFonts w:ascii="Times New Roman" w:eastAsia="仿宋_GB2312" w:hAnsi="Times New Roman"/>
          <w:sz w:val="28"/>
          <w:szCs w:val="28"/>
          <w:lang w:eastAsia="zh-CN"/>
        </w:rPr>
        <w:t>项表述范围内的所有临界速度确定限制载荷。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除本条</w:t>
      </w:r>
      <w:r>
        <w:rPr>
          <w:rFonts w:ascii="Times New Roman" w:eastAsia="仿宋_GB2312" w:hAnsi="Times New Roman"/>
          <w:sz w:val="28"/>
          <w:szCs w:val="28"/>
          <w:lang w:eastAsia="zh-CN"/>
        </w:rPr>
        <w:t>(b)(4)</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(b)(5)</w:t>
      </w:r>
      <w:r>
        <w:rPr>
          <w:rFonts w:ascii="Times New Roman" w:eastAsia="仿宋_GB2312" w:hAnsi="Times New Roman"/>
          <w:sz w:val="28"/>
          <w:szCs w:val="28"/>
          <w:lang w:eastAsia="zh-CN"/>
        </w:rPr>
        <w:t>项规定者外，必须使用下列公式：</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565" w:dyaOrig="401">
          <v:shape id="_x0000_i1030" type="#_x0000_t75" style="width:77.8pt;height:19.95pt" o:ole="">
            <v:imagedata r:id="rId17" o:title=""/>
          </v:shape>
          <o:OLEObject Type="Embed" ProgID="Equation.DSMT4" ShapeID="_x0000_i1030" DrawAspect="Content" ObjectID="_1802259757" r:id="rId18"/>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P</w:t>
      </w:r>
      <w:r>
        <w:rPr>
          <w:rFonts w:ascii="Times New Roman" w:eastAsia="仿宋_GB2312" w:hAnsi="Times New Roman"/>
          <w:sz w:val="28"/>
          <w:szCs w:val="28"/>
          <w:vertAlign w:val="subscript"/>
          <w:lang w:eastAsia="zh-CN"/>
        </w:rPr>
        <w:t>L</w:t>
      </w:r>
      <w:r>
        <w:rPr>
          <w:rFonts w:ascii="Times New Roman" w:eastAsia="仿宋_GB2312" w:hAnsi="Times New Roman"/>
          <w:sz w:val="28"/>
          <w:szCs w:val="28"/>
          <w:lang w:eastAsia="zh-CN"/>
        </w:rPr>
        <w:t xml:space="preserve"> = </w:t>
      </w:r>
      <w:r>
        <w:rPr>
          <w:rFonts w:ascii="Times New Roman" w:eastAsia="仿宋_GB2312" w:hAnsi="Times New Roman"/>
          <w:sz w:val="28"/>
          <w:szCs w:val="28"/>
          <w:lang w:eastAsia="zh-CN"/>
        </w:rPr>
        <w:t>限制载荷；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P</w:t>
      </w:r>
      <w:r>
        <w:rPr>
          <w:rFonts w:ascii="Times New Roman" w:eastAsia="仿宋_GB2312" w:hAnsi="Times New Roman"/>
          <w:sz w:val="28"/>
          <w:szCs w:val="28"/>
          <w:vertAlign w:val="subscript"/>
          <w:lang w:eastAsia="zh-CN"/>
        </w:rPr>
        <w:t>L-1g</w:t>
      </w:r>
      <w:r>
        <w:rPr>
          <w:rFonts w:ascii="Times New Roman" w:eastAsia="仿宋_GB2312" w:hAnsi="Times New Roman"/>
          <w:sz w:val="28"/>
          <w:szCs w:val="28"/>
          <w:lang w:eastAsia="zh-CN"/>
        </w:rPr>
        <w:t xml:space="preserve"> = </w:t>
      </w:r>
      <w:r>
        <w:rPr>
          <w:rFonts w:ascii="Times New Roman" w:eastAsia="仿宋_GB2312" w:hAnsi="Times New Roman"/>
          <w:sz w:val="28"/>
          <w:szCs w:val="28"/>
          <w:lang w:eastAsia="zh-CN"/>
        </w:rPr>
        <w:t>该情况</w:t>
      </w:r>
      <w:proofErr w:type="gramStart"/>
      <w:r>
        <w:rPr>
          <w:rFonts w:ascii="Times New Roman" w:eastAsia="仿宋_GB2312" w:hAnsi="Times New Roman"/>
          <w:sz w:val="28"/>
          <w:szCs w:val="28"/>
          <w:lang w:eastAsia="zh-CN"/>
        </w:rPr>
        <w:t>的定常</w:t>
      </w:r>
      <w:proofErr w:type="gramEnd"/>
      <w:r>
        <w:rPr>
          <w:rFonts w:ascii="Times New Roman" w:eastAsia="仿宋_GB2312" w:hAnsi="Times New Roman"/>
          <w:sz w:val="28"/>
          <w:szCs w:val="28"/>
          <w:lang w:eastAsia="zh-CN"/>
        </w:rPr>
        <w:t>1g</w:t>
      </w:r>
      <w:r>
        <w:rPr>
          <w:rFonts w:ascii="Times New Roman" w:eastAsia="仿宋_GB2312" w:hAnsi="Times New Roman"/>
          <w:sz w:val="28"/>
          <w:szCs w:val="28"/>
          <w:lang w:eastAsia="zh-CN"/>
        </w:rPr>
        <w:t>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Ā = </w:t>
      </w:r>
      <w:r>
        <w:rPr>
          <w:rFonts w:ascii="Times New Roman" w:eastAsia="仿宋_GB2312" w:hAnsi="Times New Roman"/>
          <w:sz w:val="28"/>
          <w:szCs w:val="28"/>
          <w:lang w:eastAsia="zh-CN"/>
        </w:rPr>
        <w:t>该情况的载荷增量</w:t>
      </w:r>
      <w:proofErr w:type="gramStart"/>
      <w:r>
        <w:rPr>
          <w:rFonts w:ascii="Times New Roman" w:eastAsia="仿宋_GB2312" w:hAnsi="Times New Roman"/>
          <w:sz w:val="28"/>
          <w:szCs w:val="28"/>
          <w:lang w:eastAsia="zh-CN"/>
        </w:rPr>
        <w:t>均方根值与</w:t>
      </w:r>
      <w:proofErr w:type="gramEnd"/>
      <w:r>
        <w:rPr>
          <w:rFonts w:ascii="Times New Roman" w:eastAsia="仿宋_GB2312" w:hAnsi="Times New Roman"/>
          <w:sz w:val="28"/>
          <w:szCs w:val="28"/>
          <w:lang w:eastAsia="zh-CN"/>
        </w:rPr>
        <w:t>紊流速度</w:t>
      </w:r>
      <w:proofErr w:type="gramStart"/>
      <w:r>
        <w:rPr>
          <w:rFonts w:ascii="Times New Roman" w:eastAsia="仿宋_GB2312" w:hAnsi="Times New Roman"/>
          <w:sz w:val="28"/>
          <w:szCs w:val="28"/>
          <w:lang w:eastAsia="zh-CN"/>
        </w:rPr>
        <w:t>均方根值之</w:t>
      </w:r>
      <w:proofErr w:type="gramEnd"/>
      <w:r>
        <w:rPr>
          <w:rFonts w:ascii="Times New Roman" w:eastAsia="仿宋_GB2312" w:hAnsi="Times New Roman"/>
          <w:sz w:val="28"/>
          <w:szCs w:val="28"/>
          <w:lang w:eastAsia="zh-CN"/>
        </w:rPr>
        <w:t>比；</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 xml:space="preserve"> = </w:t>
      </w:r>
      <w:r>
        <w:rPr>
          <w:rFonts w:ascii="Times New Roman" w:eastAsia="仿宋_GB2312" w:hAnsi="Times New Roman"/>
          <w:sz w:val="28"/>
          <w:szCs w:val="28"/>
          <w:lang w:eastAsia="zh-CN"/>
        </w:rPr>
        <w:t>本条</w:t>
      </w:r>
      <w:r>
        <w:rPr>
          <w:rFonts w:ascii="Times New Roman" w:eastAsia="仿宋_GB2312" w:hAnsi="Times New Roman"/>
          <w:sz w:val="28"/>
          <w:szCs w:val="28"/>
          <w:lang w:eastAsia="zh-CN"/>
        </w:rPr>
        <w:t>(b)(3)</w:t>
      </w:r>
      <w:r>
        <w:rPr>
          <w:rFonts w:ascii="Times New Roman" w:eastAsia="仿宋_GB2312" w:hAnsi="Times New Roman"/>
          <w:sz w:val="28"/>
          <w:szCs w:val="28"/>
          <w:lang w:eastAsia="zh-CN"/>
        </w:rPr>
        <w:t>项规定的以真实空速表示的限制紊流强度。</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Ā </w:t>
      </w:r>
      <w:r>
        <w:rPr>
          <w:rFonts w:ascii="Times New Roman" w:eastAsia="仿宋_GB2312" w:hAnsi="Times New Roman"/>
          <w:sz w:val="28"/>
          <w:szCs w:val="28"/>
          <w:lang w:eastAsia="zh-CN"/>
        </w:rPr>
        <w:t>必须按下式确定：</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2655" w:dyaOrig="589">
          <v:shape id="_x0000_i1031" type="#_x0000_t75" style="width:132.45pt;height:29.55pt" o:ole="">
            <v:imagedata r:id="rId19" o:title=""/>
          </v:shape>
          <o:OLEObject Type="Embed" ProgID="Equation.DSMT4" ShapeID="_x0000_i1031" DrawAspect="Content" ObjectID="_1802259758" r:id="rId20"/>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r>
        <w:rPr>
          <w:rFonts w:ascii="Times New Roman" w:eastAsia="仿宋_GB2312" w:hAnsi="Times New Roman"/>
          <w:sz w:val="28"/>
          <w:szCs w:val="28"/>
          <w:lang w:eastAsia="zh-CN"/>
        </w:rPr>
        <w:t>H(Ω)</w:t>
      </w:r>
      <w:r>
        <w:rPr>
          <w:rFonts w:ascii="Times New Roman" w:eastAsia="仿宋_GB2312" w:hAnsi="Times New Roman"/>
          <w:sz w:val="28"/>
          <w:szCs w:val="28"/>
          <w:lang w:eastAsia="zh-CN"/>
        </w:rPr>
        <w:t>为动态分析确定的频率响应函数，表明飞机结构中的载荷与大气紊流的关系；</w:t>
      </w:r>
      <w:r>
        <w:rPr>
          <w:rFonts w:ascii="Times New Roman" w:eastAsia="仿宋_GB2312" w:hAnsi="Times New Roman"/>
          <w:sz w:val="28"/>
          <w:szCs w:val="28"/>
          <w:lang w:eastAsia="zh-CN"/>
        </w:rPr>
        <w:t>Φ(Ω)</w:t>
      </w:r>
      <w:r>
        <w:rPr>
          <w:rFonts w:ascii="Times New Roman" w:eastAsia="仿宋_GB2312" w:hAnsi="Times New Roman"/>
          <w:sz w:val="28"/>
          <w:szCs w:val="28"/>
          <w:lang w:eastAsia="zh-CN"/>
        </w:rPr>
        <w:t>为大气紊流的标准化功率谱密度，由下式给出：</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2830" w:dyaOrig="1089">
          <v:shape id="_x0000_i1032" type="#_x0000_t75" style="width:141.45pt;height:54.65pt" o:ole="">
            <v:imagedata r:id="rId21" o:title=""/>
          </v:shape>
          <o:OLEObject Type="Embed" ProgID="Equation.DSMT4" ShapeID="_x0000_i1032" DrawAspect="Content" ObjectID="_1802259759" r:id="rId22"/>
        </w:objec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r>
        <w:rPr>
          <w:rFonts w:ascii="Times New Roman" w:eastAsia="仿宋_GB2312" w:hAnsi="Times New Roman"/>
          <w:sz w:val="28"/>
          <w:szCs w:val="28"/>
          <w:lang w:eastAsia="zh-CN"/>
        </w:rPr>
        <w:t>Ω</w:t>
      </w:r>
      <w:r>
        <w:rPr>
          <w:rFonts w:ascii="Times New Roman" w:eastAsia="仿宋_GB2312" w:hAnsi="Times New Roman"/>
          <w:sz w:val="28"/>
          <w:szCs w:val="28"/>
          <w:lang w:eastAsia="zh-CN"/>
        </w:rPr>
        <w:t>为折算频率，弧度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米；</w:t>
      </w:r>
      <w:r>
        <w:rPr>
          <w:rFonts w:ascii="Times New Roman" w:eastAsia="仿宋_GB2312" w:hAnsi="Times New Roman"/>
          <w:sz w:val="28"/>
          <w:szCs w:val="28"/>
          <w:lang w:eastAsia="zh-CN"/>
        </w:rPr>
        <w:t>L=760</w:t>
      </w:r>
      <w:r>
        <w:rPr>
          <w:rFonts w:ascii="Times New Roman" w:eastAsia="仿宋_GB2312" w:hAnsi="Times New Roman"/>
          <w:sz w:val="28"/>
          <w:szCs w:val="28"/>
          <w:lang w:eastAsia="zh-CN"/>
        </w:rPr>
        <w:t>米，为紊流尺度。</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以符合本款所必需的真实空速来表示的限制紊流强度</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为：</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proofErr w:type="spellStart"/>
      <w:r>
        <w:rPr>
          <w:rFonts w:ascii="Times New Roman" w:eastAsia="仿宋_GB2312" w:hAnsi="Times New Roman"/>
          <w:sz w:val="28"/>
          <w:szCs w:val="28"/>
          <w:lang w:eastAsia="zh-CN"/>
        </w:rPr>
        <w:t>i</w:t>
      </w:r>
      <w:proofErr w:type="spellEnd"/>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在</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B</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飞机速度之间：</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 xml:space="preserve"> = </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σref</w:t>
      </w:r>
      <w:proofErr w:type="spellEnd"/>
      <w:r>
        <w:rPr>
          <w:rFonts w:ascii="Times New Roman" w:eastAsia="仿宋_GB2312" w:hAnsi="Times New Roman"/>
          <w:sz w:val="28"/>
          <w:szCs w:val="28"/>
          <w:lang w:eastAsia="zh-CN"/>
        </w:rPr>
        <w:t xml:space="preserve"> </w:t>
      </w:r>
      <w:proofErr w:type="spellStart"/>
      <w:r>
        <w:rPr>
          <w:rFonts w:ascii="Times New Roman" w:eastAsia="仿宋_GB2312" w:hAnsi="Times New Roman"/>
          <w:sz w:val="28"/>
          <w:szCs w:val="28"/>
          <w:lang w:eastAsia="zh-CN"/>
        </w:rPr>
        <w:t>F</w:t>
      </w:r>
      <w:r>
        <w:rPr>
          <w:rFonts w:ascii="Times New Roman" w:eastAsia="仿宋_GB2312" w:hAnsi="Times New Roman"/>
          <w:sz w:val="28"/>
          <w:szCs w:val="28"/>
          <w:vertAlign w:val="subscript"/>
          <w:lang w:eastAsia="zh-CN"/>
        </w:rPr>
        <w:t>g</w:t>
      </w:r>
      <w:proofErr w:type="spellEnd"/>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式中，</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σref</w:t>
      </w:r>
      <w:proofErr w:type="spellEnd"/>
      <w:r>
        <w:rPr>
          <w:rFonts w:ascii="Times New Roman" w:eastAsia="仿宋_GB2312" w:hAnsi="Times New Roman"/>
          <w:sz w:val="28"/>
          <w:szCs w:val="28"/>
          <w:lang w:eastAsia="zh-CN"/>
        </w:rPr>
        <w:t>为参考紊流强度，自海平面的</w:t>
      </w:r>
      <w:r>
        <w:rPr>
          <w:rFonts w:ascii="Times New Roman" w:eastAsia="仿宋_GB2312" w:hAnsi="Times New Roman"/>
          <w:sz w:val="28"/>
          <w:szCs w:val="28"/>
          <w:lang w:eastAsia="zh-CN"/>
        </w:rPr>
        <w:t>27.43</w:t>
      </w:r>
      <w:r>
        <w:rPr>
          <w:rFonts w:ascii="Times New Roman" w:eastAsia="仿宋_GB2312" w:hAnsi="Times New Roman"/>
          <w:sz w:val="28"/>
          <w:szCs w:val="28"/>
          <w:lang w:eastAsia="zh-CN"/>
        </w:rPr>
        <w:t>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真实速度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线性变化到</w:t>
      </w:r>
      <w:r>
        <w:rPr>
          <w:rFonts w:ascii="Times New Roman" w:eastAsia="仿宋_GB2312" w:hAnsi="Times New Roman"/>
          <w:sz w:val="28"/>
          <w:szCs w:val="28"/>
          <w:lang w:eastAsia="zh-CN"/>
        </w:rPr>
        <w:t>7315</w:t>
      </w:r>
      <w:r>
        <w:rPr>
          <w:rFonts w:ascii="Times New Roman" w:eastAsia="仿宋_GB2312" w:hAnsi="Times New Roman"/>
          <w:sz w:val="28"/>
          <w:szCs w:val="28"/>
          <w:lang w:eastAsia="zh-CN"/>
        </w:rPr>
        <w:t>米高度的</w:t>
      </w:r>
      <w:r>
        <w:rPr>
          <w:rFonts w:ascii="Times New Roman" w:eastAsia="仿宋_GB2312" w:hAnsi="Times New Roman"/>
          <w:sz w:val="28"/>
          <w:szCs w:val="28"/>
          <w:lang w:eastAsia="zh-CN"/>
        </w:rPr>
        <w:t>24.08</w:t>
      </w:r>
      <w:r>
        <w:rPr>
          <w:rFonts w:ascii="Times New Roman" w:eastAsia="仿宋_GB2312" w:hAnsi="Times New Roman"/>
          <w:sz w:val="28"/>
          <w:szCs w:val="28"/>
          <w:lang w:eastAsia="zh-CN"/>
        </w:rPr>
        <w:t>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真实速度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，然后保持不变直至</w:t>
      </w:r>
      <w:r>
        <w:rPr>
          <w:rFonts w:ascii="Times New Roman" w:eastAsia="仿宋_GB2312" w:hAnsi="Times New Roman"/>
          <w:sz w:val="28"/>
          <w:szCs w:val="28"/>
          <w:lang w:eastAsia="zh-CN"/>
        </w:rPr>
        <w:t>18288</w:t>
      </w:r>
      <w:r>
        <w:rPr>
          <w:rFonts w:ascii="Times New Roman" w:eastAsia="仿宋_GB2312" w:hAnsi="Times New Roman"/>
          <w:sz w:val="28"/>
          <w:szCs w:val="28"/>
          <w:lang w:eastAsia="zh-CN"/>
        </w:rPr>
        <w:t>米的高度；</w:t>
      </w:r>
      <w:proofErr w:type="spellStart"/>
      <w:r>
        <w:rPr>
          <w:rFonts w:ascii="Times New Roman" w:eastAsia="仿宋_GB2312" w:hAnsi="Times New Roman"/>
          <w:sz w:val="28"/>
          <w:szCs w:val="28"/>
          <w:lang w:eastAsia="zh-CN"/>
        </w:rPr>
        <w:t>F</w:t>
      </w:r>
      <w:r>
        <w:rPr>
          <w:rFonts w:ascii="Times New Roman" w:eastAsia="仿宋_GB2312" w:hAnsi="Times New Roman"/>
          <w:sz w:val="28"/>
          <w:szCs w:val="28"/>
          <w:vertAlign w:val="subscript"/>
          <w:lang w:eastAsia="zh-CN"/>
        </w:rPr>
        <w:t>g</w:t>
      </w:r>
      <w:proofErr w:type="spellEnd"/>
      <w:r>
        <w:rPr>
          <w:rFonts w:ascii="Times New Roman" w:eastAsia="仿宋_GB2312" w:hAnsi="Times New Roman"/>
          <w:sz w:val="28"/>
          <w:szCs w:val="28"/>
          <w:lang w:eastAsia="zh-CN"/>
        </w:rPr>
        <w:t>为本条</w:t>
      </w:r>
      <w:r>
        <w:rPr>
          <w:rFonts w:ascii="Times New Roman" w:eastAsia="仿宋_GB2312" w:hAnsi="Times New Roman"/>
          <w:sz w:val="28"/>
          <w:szCs w:val="28"/>
          <w:lang w:eastAsia="zh-CN"/>
        </w:rPr>
        <w:t>(a)(6)</w:t>
      </w:r>
      <w:r>
        <w:rPr>
          <w:rFonts w:ascii="Times New Roman" w:eastAsia="仿宋_GB2312" w:hAnsi="Times New Roman"/>
          <w:sz w:val="28"/>
          <w:szCs w:val="28"/>
          <w:lang w:eastAsia="zh-CN"/>
        </w:rPr>
        <w:t>项定义的飞行剖面缓和系数。</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(ii)</w:t>
      </w:r>
      <w:r>
        <w:rPr>
          <w:rFonts w:ascii="Times New Roman" w:eastAsia="仿宋_GB2312" w:hAnsi="Times New Roman"/>
          <w:sz w:val="28"/>
          <w:szCs w:val="28"/>
          <w:lang w:eastAsia="zh-CN"/>
        </w:rPr>
        <w:t>在速度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等于按本款</w:t>
      </w:r>
      <w:r>
        <w:rPr>
          <w:rFonts w:ascii="Times New Roman" w:eastAsia="仿宋_GB2312" w:hAnsi="Times New Roman"/>
          <w:sz w:val="28"/>
          <w:szCs w:val="28"/>
          <w:lang w:eastAsia="zh-CN"/>
        </w:rPr>
        <w:t>(3)(</w:t>
      </w:r>
      <w:proofErr w:type="spellStart"/>
      <w:r>
        <w:rPr>
          <w:rFonts w:ascii="Times New Roman" w:eastAsia="仿宋_GB2312" w:hAnsi="Times New Roman"/>
          <w:sz w:val="28"/>
          <w:szCs w:val="28"/>
          <w:lang w:eastAsia="zh-CN"/>
        </w:rPr>
        <w:t>i</w:t>
      </w:r>
      <w:proofErr w:type="spellEnd"/>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目所得</w:t>
      </w:r>
      <w:proofErr w:type="gramEnd"/>
      <w:r>
        <w:rPr>
          <w:rFonts w:ascii="Times New Roman" w:eastAsia="仿宋_GB2312" w:hAnsi="Times New Roman"/>
          <w:sz w:val="28"/>
          <w:szCs w:val="28"/>
          <w:lang w:eastAsia="zh-CN"/>
        </w:rPr>
        <w:t>数值的</w:t>
      </w:r>
      <w:r>
        <w:rPr>
          <w:rFonts w:ascii="Times New Roman" w:eastAsia="仿宋_GB2312" w:hAnsi="Times New Roman"/>
          <w:sz w:val="28"/>
          <w:szCs w:val="28"/>
          <w:lang w:eastAsia="zh-CN"/>
        </w:rPr>
        <w:t>1/2</w:t>
      </w:r>
      <w:r>
        <w:rPr>
          <w:rFonts w:ascii="Times New Roman" w:eastAsia="仿宋_GB2312" w:hAnsi="Times New Roman"/>
          <w:sz w:val="28"/>
          <w:szCs w:val="28"/>
          <w:lang w:eastAsia="zh-CN"/>
        </w:rPr>
        <w:t>。</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(iii)</w:t>
      </w:r>
      <w:r>
        <w:rPr>
          <w:rFonts w:ascii="Times New Roman" w:eastAsia="仿宋_GB2312" w:hAnsi="Times New Roman"/>
          <w:sz w:val="28"/>
          <w:szCs w:val="28"/>
          <w:lang w:eastAsia="zh-CN"/>
        </w:rPr>
        <w:t>在</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速度之间：</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等于用线性内插求得的数值。</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(iv)</w:t>
      </w:r>
      <w:r>
        <w:rPr>
          <w:rFonts w:ascii="Times New Roman" w:eastAsia="仿宋_GB2312" w:hAnsi="Times New Roman"/>
          <w:sz w:val="28"/>
          <w:szCs w:val="28"/>
          <w:lang w:eastAsia="zh-CN"/>
        </w:rPr>
        <w:t>在所有速度下都必须考虑因连续紊流引起的正、负载荷增量。</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proofErr w:type="gramStart"/>
      <w:r>
        <w:rPr>
          <w:rFonts w:ascii="Times New Roman" w:eastAsia="仿宋_GB2312" w:hAnsi="Times New Roman"/>
          <w:sz w:val="28"/>
          <w:szCs w:val="28"/>
          <w:lang w:eastAsia="zh-CN"/>
        </w:rPr>
        <w:t>当分析</w:t>
      </w:r>
      <w:proofErr w:type="gramEnd"/>
      <w:r>
        <w:rPr>
          <w:rFonts w:ascii="Times New Roman" w:eastAsia="仿宋_GB2312" w:hAnsi="Times New Roman"/>
          <w:sz w:val="28"/>
          <w:szCs w:val="28"/>
          <w:lang w:eastAsia="zh-CN"/>
        </w:rPr>
        <w:t>中包含有影响飞机动态响应的自动系统时，必须</w:t>
      </w:r>
      <w:proofErr w:type="gramStart"/>
      <w:r>
        <w:rPr>
          <w:rFonts w:ascii="Times New Roman" w:eastAsia="仿宋_GB2312" w:hAnsi="Times New Roman"/>
          <w:sz w:val="28"/>
          <w:szCs w:val="28"/>
          <w:lang w:eastAsia="zh-CN"/>
        </w:rPr>
        <w:t>如实或</w:t>
      </w:r>
      <w:proofErr w:type="gramEnd"/>
      <w:r>
        <w:rPr>
          <w:rFonts w:ascii="Times New Roman" w:eastAsia="仿宋_GB2312" w:hAnsi="Times New Roman"/>
          <w:sz w:val="28"/>
          <w:szCs w:val="28"/>
          <w:lang w:eastAsia="zh-CN"/>
        </w:rPr>
        <w:t>保守地考虑系统的非线性对处于限制载荷水平的载荷影响。</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如需对飞机具有显著非线性的载荷进行评估时，必须假定紊流场的均方根速度等于第</w:t>
      </w:r>
      <w:r>
        <w:rPr>
          <w:rFonts w:ascii="Times New Roman" w:eastAsia="仿宋_GB2312" w:hAnsi="Times New Roman"/>
          <w:sz w:val="28"/>
          <w:szCs w:val="28"/>
          <w:lang w:eastAsia="zh-CN"/>
        </w:rPr>
        <w:t>(3)</w:t>
      </w:r>
      <w:r>
        <w:rPr>
          <w:rFonts w:ascii="Times New Roman" w:eastAsia="仿宋_GB2312" w:hAnsi="Times New Roman"/>
          <w:sz w:val="28"/>
          <w:szCs w:val="28"/>
          <w:lang w:eastAsia="zh-CN"/>
        </w:rPr>
        <w:t>项规定</w:t>
      </w:r>
      <w:proofErr w:type="spellStart"/>
      <w:r>
        <w:rPr>
          <w:rFonts w:ascii="Times New Roman" w:eastAsia="仿宋_GB2312" w:hAnsi="Times New Roman"/>
          <w:sz w:val="28"/>
          <w:szCs w:val="28"/>
          <w:lang w:eastAsia="zh-CN"/>
        </w:rPr>
        <w:t>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值的</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。限制载荷值为在紊流场中的超越概率与同样载荷量值</w:t>
      </w:r>
      <w:proofErr w:type="spellStart"/>
      <w:r>
        <w:rPr>
          <w:rFonts w:ascii="Times New Roman" w:eastAsia="仿宋_GB2312" w:hAnsi="Times New Roman"/>
          <w:sz w:val="28"/>
          <w:szCs w:val="28"/>
          <w:lang w:eastAsia="zh-CN"/>
        </w:rPr>
        <w:t>ĀU</w:t>
      </w:r>
      <w:r>
        <w:rPr>
          <w:rFonts w:ascii="Times New Roman" w:eastAsia="仿宋_GB2312" w:hAnsi="Times New Roman"/>
          <w:sz w:val="28"/>
          <w:szCs w:val="28"/>
          <w:vertAlign w:val="subscript"/>
          <w:lang w:eastAsia="zh-CN"/>
        </w:rPr>
        <w:t>σ</w:t>
      </w:r>
      <w:proofErr w:type="spellEnd"/>
      <w:r>
        <w:rPr>
          <w:rFonts w:ascii="Times New Roman" w:eastAsia="仿宋_GB2312" w:hAnsi="Times New Roman"/>
          <w:sz w:val="28"/>
          <w:szCs w:val="28"/>
          <w:lang w:eastAsia="zh-CN"/>
        </w:rPr>
        <w:t>在线性近似模型中超越概率相同的那个载荷。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proofErr w:type="gramStart"/>
      <w:r>
        <w:rPr>
          <w:rFonts w:ascii="Times New Roman" w:eastAsia="仿宋_GB2312" w:hAnsi="Times New Roman"/>
          <w:b/>
          <w:bCs/>
          <w:sz w:val="28"/>
          <w:szCs w:val="28"/>
          <w:lang w:eastAsia="zh-CN"/>
        </w:rPr>
        <w:t>翼吊发动机</w:t>
      </w:r>
      <w:proofErr w:type="gramEnd"/>
      <w:r>
        <w:rPr>
          <w:rFonts w:ascii="Times New Roman" w:eastAsia="仿宋_GB2312" w:hAnsi="Times New Roman"/>
          <w:b/>
          <w:bCs/>
          <w:sz w:val="28"/>
          <w:szCs w:val="28"/>
          <w:lang w:eastAsia="zh-CN"/>
        </w:rPr>
        <w:t>的</w:t>
      </w:r>
      <w:proofErr w:type="gramStart"/>
      <w:r>
        <w:rPr>
          <w:rFonts w:ascii="Times New Roman" w:eastAsia="仿宋_GB2312" w:hAnsi="Times New Roman"/>
          <w:b/>
          <w:bCs/>
          <w:sz w:val="28"/>
          <w:szCs w:val="28"/>
          <w:lang w:eastAsia="zh-CN"/>
        </w:rPr>
        <w:t>补充突风情况</w:t>
      </w:r>
      <w:proofErr w:type="gramEnd"/>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w:t>
      </w:r>
      <w:proofErr w:type="gramStart"/>
      <w:r>
        <w:rPr>
          <w:rFonts w:ascii="Times New Roman" w:eastAsia="仿宋_GB2312" w:hAnsi="Times New Roman"/>
          <w:sz w:val="28"/>
          <w:szCs w:val="28"/>
          <w:lang w:eastAsia="zh-CN"/>
        </w:rPr>
        <w:t>装有翼吊发动机</w:t>
      </w:r>
      <w:proofErr w:type="gramEnd"/>
      <w:r>
        <w:rPr>
          <w:rFonts w:ascii="Times New Roman" w:eastAsia="仿宋_GB2312" w:hAnsi="Times New Roman"/>
          <w:sz w:val="28"/>
          <w:szCs w:val="28"/>
          <w:lang w:eastAsia="zh-CN"/>
        </w:rPr>
        <w:t>的飞机，其发动机安装节、吊挂及机翼支承结构，必须按飞机上作用有下列</w:t>
      </w:r>
      <w:proofErr w:type="gramStart"/>
      <w:r>
        <w:rPr>
          <w:rFonts w:ascii="Times New Roman" w:eastAsia="仿宋_GB2312" w:hAnsi="Times New Roman"/>
          <w:sz w:val="28"/>
          <w:szCs w:val="28"/>
          <w:lang w:eastAsia="zh-CN"/>
        </w:rPr>
        <w:t>动态突风情况</w:t>
      </w:r>
      <w:proofErr w:type="gramEnd"/>
      <w:r>
        <w:rPr>
          <w:rFonts w:ascii="Times New Roman" w:eastAsia="仿宋_GB2312" w:hAnsi="Times New Roman"/>
          <w:sz w:val="28"/>
          <w:szCs w:val="28"/>
          <w:lang w:eastAsia="zh-CN"/>
        </w:rPr>
        <w:t>时短舱重心处产生的最大响应进行设计：</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按本条</w:t>
      </w:r>
      <w:r>
        <w:rPr>
          <w:rFonts w:ascii="Times New Roman" w:eastAsia="仿宋_GB2312" w:hAnsi="Times New Roman"/>
          <w:sz w:val="28"/>
          <w:szCs w:val="28"/>
          <w:lang w:eastAsia="zh-CN"/>
        </w:rPr>
        <w:t>(a)</w:t>
      </w:r>
      <w:proofErr w:type="gramStart"/>
      <w:r>
        <w:rPr>
          <w:rFonts w:ascii="Times New Roman" w:eastAsia="仿宋_GB2312" w:hAnsi="Times New Roman"/>
          <w:sz w:val="28"/>
          <w:szCs w:val="28"/>
          <w:lang w:eastAsia="zh-CN"/>
        </w:rPr>
        <w:t>款确定</w:t>
      </w:r>
      <w:proofErr w:type="gramEnd"/>
      <w:r>
        <w:rPr>
          <w:rFonts w:ascii="Times New Roman" w:eastAsia="仿宋_GB2312" w:hAnsi="Times New Roman"/>
          <w:sz w:val="28"/>
          <w:szCs w:val="28"/>
          <w:lang w:eastAsia="zh-CN"/>
        </w:rPr>
        <w:t>的、沿垂直于飞行航迹的每一角度作用的离散突风，以及如下单独作用的；</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一个垂直、一个横向的</w:t>
      </w:r>
      <w:proofErr w:type="gramStart"/>
      <w:r>
        <w:rPr>
          <w:rFonts w:ascii="Times New Roman" w:eastAsia="仿宋_GB2312" w:hAnsi="Times New Roman"/>
          <w:sz w:val="28"/>
          <w:szCs w:val="28"/>
          <w:lang w:eastAsia="zh-CN"/>
        </w:rPr>
        <w:t>离散突风组合</w:t>
      </w:r>
      <w:proofErr w:type="gramEnd"/>
      <w:r>
        <w:rPr>
          <w:rFonts w:ascii="Times New Roman" w:eastAsia="仿宋_GB2312" w:hAnsi="Times New Roman"/>
          <w:sz w:val="28"/>
          <w:szCs w:val="28"/>
          <w:lang w:eastAsia="zh-CN"/>
        </w:rPr>
        <w:t>。这</w:t>
      </w:r>
      <w:proofErr w:type="gramStart"/>
      <w:r>
        <w:rPr>
          <w:rFonts w:ascii="Times New Roman" w:eastAsia="仿宋_GB2312" w:hAnsi="Times New Roman"/>
          <w:sz w:val="28"/>
          <w:szCs w:val="28"/>
          <w:lang w:eastAsia="zh-CN"/>
        </w:rPr>
        <w:t>两个突风的</w:t>
      </w:r>
      <w:proofErr w:type="gramEnd"/>
      <w:r>
        <w:rPr>
          <w:rFonts w:ascii="Times New Roman" w:eastAsia="仿宋_GB2312" w:hAnsi="Times New Roman"/>
          <w:sz w:val="28"/>
          <w:szCs w:val="28"/>
          <w:lang w:eastAsia="zh-CN"/>
        </w:rPr>
        <w:t>每一长度必须分别按本条</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款的最大响应调谐。必须规定飞机在组合突风场中的穿越情况以及垂直和</w:t>
      </w:r>
      <w:proofErr w:type="gramStart"/>
      <w:r>
        <w:rPr>
          <w:rFonts w:ascii="Times New Roman" w:eastAsia="仿宋_GB2312" w:hAnsi="Times New Roman"/>
          <w:sz w:val="28"/>
          <w:szCs w:val="28"/>
          <w:lang w:eastAsia="zh-CN"/>
        </w:rPr>
        <w:t>横向突风分量</w:t>
      </w:r>
      <w:proofErr w:type="gramEnd"/>
      <w:r>
        <w:rPr>
          <w:rFonts w:ascii="Times New Roman" w:eastAsia="仿宋_GB2312" w:hAnsi="Times New Roman"/>
          <w:sz w:val="28"/>
          <w:szCs w:val="28"/>
          <w:lang w:eastAsia="zh-CN"/>
        </w:rPr>
        <w:t>的相位，以便得出对于</w:t>
      </w:r>
      <w:proofErr w:type="gramStart"/>
      <w:r>
        <w:rPr>
          <w:rFonts w:ascii="Times New Roman" w:eastAsia="仿宋_GB2312" w:hAnsi="Times New Roman"/>
          <w:sz w:val="28"/>
          <w:szCs w:val="28"/>
          <w:lang w:eastAsia="zh-CN"/>
        </w:rPr>
        <w:t>该突风对应</w:t>
      </w:r>
      <w:proofErr w:type="gramEnd"/>
      <w:r>
        <w:rPr>
          <w:rFonts w:ascii="Times New Roman" w:eastAsia="仿宋_GB2312" w:hAnsi="Times New Roman"/>
          <w:sz w:val="28"/>
          <w:szCs w:val="28"/>
          <w:lang w:eastAsia="zh-CN"/>
        </w:rPr>
        <w:t>的最大响应。在缺少更合理的分析时，必须用以下公式计算所有六个自由度上的每一最大发动机载荷：</w:t>
      </w:r>
    </w:p>
    <w:p w:rsidR="00503246" w:rsidRDefault="004173F6">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P</w:t>
      </w:r>
      <w:r>
        <w:rPr>
          <w:rFonts w:ascii="Times New Roman" w:eastAsia="仿宋_GB2312" w:hAnsi="Times New Roman"/>
          <w:sz w:val="28"/>
          <w:szCs w:val="28"/>
          <w:vertAlign w:val="subscript"/>
          <w:lang w:eastAsia="zh-CN"/>
        </w:rPr>
        <w:t>L</w:t>
      </w:r>
      <w:r>
        <w:rPr>
          <w:rFonts w:ascii="Times New Roman" w:eastAsia="仿宋_GB2312" w:hAnsi="Times New Roman"/>
          <w:sz w:val="28"/>
          <w:szCs w:val="28"/>
          <w:lang w:eastAsia="zh-CN"/>
        </w:rPr>
        <w:t xml:space="preserve"> = P</w:t>
      </w:r>
      <w:r>
        <w:rPr>
          <w:rFonts w:ascii="Times New Roman" w:eastAsia="仿宋_GB2312" w:hAnsi="Times New Roman"/>
          <w:sz w:val="28"/>
          <w:szCs w:val="28"/>
          <w:vertAlign w:val="subscript"/>
          <w:lang w:eastAsia="zh-CN"/>
        </w:rPr>
        <w:t>L-1g</w:t>
      </w:r>
      <w:r>
        <w:rPr>
          <w:rFonts w:ascii="Times New Roman" w:eastAsia="仿宋_GB2312" w:hAnsi="Times New Roman"/>
          <w:sz w:val="28"/>
          <w:szCs w:val="28"/>
          <w:lang w:eastAsia="zh-CN"/>
        </w:rPr>
        <w:t xml:space="preserve"> ± 0.85(L</w:t>
      </w:r>
      <w:r>
        <w:rPr>
          <w:rFonts w:ascii="Times New Roman" w:eastAsia="仿宋_GB2312" w:hAnsi="Times New Roman"/>
          <w:sz w:val="28"/>
          <w:szCs w:val="28"/>
          <w:vertAlign w:val="subscript"/>
          <w:lang w:eastAsia="zh-CN"/>
        </w:rPr>
        <w:t>V</w:t>
      </w:r>
      <w:r>
        <w:rPr>
          <w:rFonts w:ascii="Times New Roman" w:eastAsia="仿宋_GB2312" w:hAnsi="Times New Roman"/>
          <w:sz w:val="28"/>
          <w:szCs w:val="28"/>
          <w:lang w:eastAsia="zh-CN"/>
        </w:rPr>
        <w:t>+L</w:t>
      </w:r>
      <w:r>
        <w:rPr>
          <w:rFonts w:ascii="Times New Roman" w:eastAsia="仿宋_GB2312" w:hAnsi="Times New Roman"/>
          <w:sz w:val="28"/>
          <w:szCs w:val="28"/>
          <w:vertAlign w:val="subscript"/>
          <w:lang w:eastAsia="zh-CN"/>
        </w:rPr>
        <w:t>L</w:t>
      </w:r>
      <w:r>
        <w:rPr>
          <w:rFonts w:ascii="Times New Roman" w:eastAsia="仿宋_GB2312" w:hAnsi="Times New Roman"/>
          <w:sz w:val="28"/>
          <w:szCs w:val="28"/>
          <w:lang w:eastAsia="zh-CN"/>
        </w:rPr>
        <w:t>)</w:t>
      </w:r>
      <w:r>
        <w:rPr>
          <w:rFonts w:ascii="Times New Roman" w:eastAsia="仿宋_GB2312" w:hAnsi="Times New Roman"/>
          <w:sz w:val="28"/>
          <w:szCs w:val="28"/>
          <w:vertAlign w:val="superscript"/>
          <w:lang w:eastAsia="zh-CN"/>
        </w:rPr>
        <w:t>0.5</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P</w:t>
      </w:r>
      <w:r>
        <w:rPr>
          <w:rFonts w:ascii="Times New Roman" w:eastAsia="仿宋_GB2312" w:hAnsi="Times New Roman"/>
          <w:sz w:val="28"/>
          <w:szCs w:val="28"/>
          <w:vertAlign w:val="subscript"/>
          <w:lang w:eastAsia="zh-CN"/>
        </w:rPr>
        <w:t>L</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限制载荷；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P</w:t>
      </w:r>
      <w:r>
        <w:rPr>
          <w:rFonts w:ascii="Times New Roman" w:eastAsia="仿宋_GB2312" w:hAnsi="Times New Roman"/>
          <w:sz w:val="28"/>
          <w:szCs w:val="28"/>
          <w:vertAlign w:val="subscript"/>
          <w:lang w:eastAsia="zh-CN"/>
        </w:rPr>
        <w:t>L-1g</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该情况</w:t>
      </w:r>
      <w:proofErr w:type="gramStart"/>
      <w:r>
        <w:rPr>
          <w:rFonts w:ascii="Times New Roman" w:eastAsia="仿宋_GB2312" w:hAnsi="Times New Roman"/>
          <w:sz w:val="28"/>
          <w:szCs w:val="28"/>
          <w:lang w:eastAsia="zh-CN"/>
        </w:rPr>
        <w:t>的定常</w:t>
      </w:r>
      <w:proofErr w:type="gramEnd"/>
      <w:r>
        <w:rPr>
          <w:rFonts w:ascii="Times New Roman" w:eastAsia="仿宋_GB2312" w:hAnsi="Times New Roman"/>
          <w:sz w:val="28"/>
          <w:szCs w:val="28"/>
          <w:lang w:eastAsia="zh-CN"/>
        </w:rPr>
        <w:t>1g</w:t>
      </w:r>
      <w:r>
        <w:rPr>
          <w:rFonts w:ascii="Times New Roman" w:eastAsia="仿宋_GB2312" w:hAnsi="Times New Roman"/>
          <w:sz w:val="28"/>
          <w:szCs w:val="28"/>
          <w:lang w:eastAsia="zh-CN"/>
        </w:rPr>
        <w:t>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L</w:t>
      </w:r>
      <w:r>
        <w:rPr>
          <w:rFonts w:ascii="Times New Roman" w:eastAsia="仿宋_GB2312" w:hAnsi="Times New Roman"/>
          <w:sz w:val="28"/>
          <w:szCs w:val="28"/>
          <w:vertAlign w:val="subscript"/>
          <w:lang w:eastAsia="zh-CN"/>
        </w:rPr>
        <w:t>V</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按本条</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款，因</w:t>
      </w:r>
      <w:proofErr w:type="gramStart"/>
      <w:r>
        <w:rPr>
          <w:rFonts w:ascii="Times New Roman" w:eastAsia="仿宋_GB2312" w:hAnsi="Times New Roman"/>
          <w:sz w:val="28"/>
          <w:szCs w:val="28"/>
          <w:lang w:eastAsia="zh-CN"/>
        </w:rPr>
        <w:t>垂直突风引起</w:t>
      </w:r>
      <w:proofErr w:type="gramEnd"/>
      <w:r>
        <w:rPr>
          <w:rFonts w:ascii="Times New Roman" w:eastAsia="仿宋_GB2312" w:hAnsi="Times New Roman"/>
          <w:sz w:val="28"/>
          <w:szCs w:val="28"/>
          <w:lang w:eastAsia="zh-CN"/>
        </w:rPr>
        <w:t>的峰值增量响应载荷；</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L</w:t>
      </w:r>
      <w:r>
        <w:rPr>
          <w:rFonts w:ascii="Times New Roman" w:eastAsia="仿宋_GB2312" w:hAnsi="Times New Roman"/>
          <w:sz w:val="28"/>
          <w:szCs w:val="28"/>
          <w:vertAlign w:val="subscript"/>
          <w:lang w:eastAsia="zh-CN"/>
        </w:rPr>
        <w:t>L</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按本条</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款，因</w:t>
      </w:r>
      <w:proofErr w:type="gramStart"/>
      <w:r>
        <w:rPr>
          <w:rFonts w:ascii="Times New Roman" w:eastAsia="仿宋_GB2312" w:hAnsi="Times New Roman"/>
          <w:sz w:val="28"/>
          <w:szCs w:val="28"/>
          <w:lang w:eastAsia="zh-CN"/>
        </w:rPr>
        <w:t>横向突风引起</w:t>
      </w:r>
      <w:proofErr w:type="gramEnd"/>
      <w:r>
        <w:rPr>
          <w:rFonts w:ascii="Times New Roman" w:eastAsia="仿宋_GB2312" w:hAnsi="Times New Roman"/>
          <w:sz w:val="28"/>
          <w:szCs w:val="28"/>
          <w:lang w:eastAsia="zh-CN"/>
        </w:rPr>
        <w:t>的峰值增量响应载荷。</w:t>
      </w:r>
    </w:p>
    <w:p w:rsidR="00503246" w:rsidRDefault="004173F6">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503246" w:rsidRDefault="004173F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突风和紊流载荷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503246" w:rsidRDefault="00503246">
      <w:pPr>
        <w:widowControl w:val="0"/>
        <w:spacing w:line="360" w:lineRule="auto"/>
        <w:ind w:leftChars="0" w:left="1" w:firstLineChars="202" w:firstLine="566"/>
        <w:jc w:val="both"/>
        <w:rPr>
          <w:rFonts w:ascii="Times New Roman" w:eastAsia="仿宋_GB2312" w:hAnsi="Times New Roman"/>
          <w:sz w:val="28"/>
          <w:szCs w:val="28"/>
          <w:lang w:eastAsia="zh-CN"/>
        </w:rPr>
      </w:pPr>
    </w:p>
    <w:p w:rsidR="00503246" w:rsidRDefault="004173F6">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503246" w:rsidRDefault="004173F6">
      <w:pPr>
        <w:suppressAutoHyphens w:val="0"/>
        <w:overflowPunct/>
        <w:autoSpaceDE/>
        <w:autoSpaceDN/>
        <w:adjustRightInd/>
        <w:spacing w:line="240" w:lineRule="auto"/>
        <w:ind w:leftChars="0" w:left="0" w:firstLineChars="0" w:firstLine="0"/>
        <w:jc w:val="both"/>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503246" w:rsidRDefault="004173F6">
      <w:pPr>
        <w:ind w:left="1" w:hanging="3"/>
        <w:jc w:val="center"/>
        <w:rPr>
          <w:rFonts w:ascii="Times New Roman" w:eastAsia="仿宋_GB2312" w:hAnsi="Times New Roman"/>
          <w:lang w:eastAsia="zh-CN"/>
        </w:rPr>
      </w:pPr>
      <w:bookmarkStart w:id="0"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503246">
        <w:tc>
          <w:tcPr>
            <w:tcW w:w="939" w:type="dxa"/>
          </w:tcPr>
          <w:p w:rsidR="00503246" w:rsidRDefault="004173F6">
            <w:pPr>
              <w:spacing w:line="600" w:lineRule="exact"/>
              <w:ind w:left="1" w:hanging="3"/>
              <w:jc w:val="both"/>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503246" w:rsidRDefault="004173F6">
            <w:pPr>
              <w:spacing w:line="600" w:lineRule="exact"/>
              <w:ind w:left="-2" w:firstLineChars="600" w:firstLine="1680"/>
              <w:jc w:val="both"/>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503246">
        <w:tc>
          <w:tcPr>
            <w:tcW w:w="2295" w:type="dxa"/>
            <w:gridSpan w:val="3"/>
          </w:tcPr>
          <w:p w:rsidR="00503246" w:rsidRDefault="004173F6">
            <w:pPr>
              <w:spacing w:line="600" w:lineRule="exact"/>
              <w:ind w:left="1" w:hanging="3"/>
              <w:jc w:val="both"/>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503246" w:rsidRDefault="00503246">
            <w:pPr>
              <w:spacing w:line="600" w:lineRule="exact"/>
              <w:ind w:left="1" w:hanging="3"/>
              <w:jc w:val="both"/>
              <w:rPr>
                <w:rFonts w:ascii="Times New Roman" w:eastAsia="仿宋_GB2312" w:hAnsi="Times New Roman"/>
                <w:sz w:val="28"/>
                <w:szCs w:val="28"/>
              </w:rPr>
            </w:pPr>
          </w:p>
        </w:tc>
      </w:tr>
      <w:tr w:rsidR="00503246">
        <w:tc>
          <w:tcPr>
            <w:tcW w:w="1951" w:type="dxa"/>
            <w:gridSpan w:val="2"/>
          </w:tcPr>
          <w:p w:rsidR="00503246" w:rsidRDefault="004173F6">
            <w:pPr>
              <w:spacing w:line="600" w:lineRule="exact"/>
              <w:ind w:left="1" w:hanging="3"/>
              <w:jc w:val="both"/>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503246" w:rsidRDefault="00503246">
            <w:pPr>
              <w:spacing w:line="600" w:lineRule="exact"/>
              <w:ind w:left="1" w:hanging="3"/>
              <w:jc w:val="both"/>
              <w:rPr>
                <w:rFonts w:ascii="Times New Roman" w:eastAsia="仿宋_GB2312" w:hAnsi="Times New Roman"/>
                <w:sz w:val="28"/>
                <w:szCs w:val="28"/>
              </w:rPr>
            </w:pPr>
          </w:p>
        </w:tc>
      </w:tr>
      <w:tr w:rsidR="00503246">
        <w:tc>
          <w:tcPr>
            <w:tcW w:w="9351" w:type="dxa"/>
            <w:gridSpan w:val="4"/>
          </w:tcPr>
          <w:p w:rsidR="00503246" w:rsidRDefault="004173F6">
            <w:pPr>
              <w:spacing w:line="600" w:lineRule="exact"/>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503246">
        <w:tc>
          <w:tcPr>
            <w:tcW w:w="9351" w:type="dxa"/>
            <w:gridSpan w:val="4"/>
          </w:tcPr>
          <w:p w:rsidR="00503246" w:rsidRDefault="00503246">
            <w:pPr>
              <w:spacing w:line="600" w:lineRule="exact"/>
              <w:ind w:left="1" w:hanging="3"/>
              <w:jc w:val="both"/>
              <w:rPr>
                <w:rFonts w:ascii="Times New Roman" w:eastAsia="仿宋_GB2312" w:hAnsi="Times New Roman"/>
                <w:sz w:val="28"/>
                <w:szCs w:val="28"/>
                <w:lang w:eastAsia="zh-CN"/>
              </w:rPr>
            </w:pPr>
          </w:p>
          <w:p w:rsidR="00503246" w:rsidRDefault="00503246">
            <w:pPr>
              <w:spacing w:line="600" w:lineRule="exact"/>
              <w:ind w:left="1" w:hanging="3"/>
              <w:jc w:val="both"/>
              <w:rPr>
                <w:rFonts w:ascii="Times New Roman" w:eastAsia="仿宋_GB2312" w:hAnsi="Times New Roman"/>
                <w:sz w:val="28"/>
                <w:szCs w:val="28"/>
                <w:lang w:eastAsia="zh-CN"/>
              </w:rPr>
            </w:pPr>
          </w:p>
          <w:p w:rsidR="00503246" w:rsidRDefault="00503246">
            <w:pPr>
              <w:spacing w:line="600" w:lineRule="exact"/>
              <w:ind w:left="0" w:hanging="2"/>
              <w:jc w:val="both"/>
              <w:rPr>
                <w:rFonts w:ascii="Times New Roman" w:eastAsia="仿宋_GB2312" w:hAnsi="Times New Roman"/>
                <w:lang w:eastAsia="zh-CN"/>
              </w:rPr>
            </w:pPr>
          </w:p>
        </w:tc>
      </w:tr>
      <w:tr w:rsidR="00503246">
        <w:tc>
          <w:tcPr>
            <w:tcW w:w="9351" w:type="dxa"/>
            <w:gridSpan w:val="4"/>
          </w:tcPr>
          <w:p w:rsidR="00503246" w:rsidRDefault="004173F6">
            <w:pPr>
              <w:spacing w:line="600" w:lineRule="exact"/>
              <w:ind w:left="1" w:hanging="3"/>
              <w:jc w:val="both"/>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503246">
        <w:tc>
          <w:tcPr>
            <w:tcW w:w="9351" w:type="dxa"/>
            <w:gridSpan w:val="4"/>
          </w:tcPr>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1" w:hanging="3"/>
              <w:jc w:val="both"/>
              <w:rPr>
                <w:rFonts w:ascii="Times New Roman" w:eastAsia="仿宋_GB2312" w:hAnsi="Times New Roman"/>
                <w:sz w:val="28"/>
                <w:szCs w:val="28"/>
              </w:rPr>
            </w:pPr>
          </w:p>
          <w:p w:rsidR="00503246" w:rsidRDefault="00503246">
            <w:pPr>
              <w:spacing w:line="600" w:lineRule="exact"/>
              <w:ind w:left="0" w:hanging="2"/>
              <w:jc w:val="both"/>
              <w:rPr>
                <w:rFonts w:ascii="Times New Roman" w:eastAsia="仿宋_GB2312" w:hAnsi="Times New Roman"/>
              </w:rPr>
            </w:pPr>
          </w:p>
        </w:tc>
      </w:tr>
      <w:tr w:rsidR="00503246">
        <w:tc>
          <w:tcPr>
            <w:tcW w:w="9351" w:type="dxa"/>
            <w:gridSpan w:val="4"/>
          </w:tcPr>
          <w:p w:rsidR="00503246" w:rsidRDefault="004173F6">
            <w:pPr>
              <w:spacing w:line="600" w:lineRule="exact"/>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503246" w:rsidRDefault="004173F6">
            <w:pPr>
              <w:spacing w:line="600" w:lineRule="exact"/>
              <w:ind w:left="1" w:hanging="3"/>
              <w:jc w:val="both"/>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503246" w:rsidRDefault="004173F6">
            <w:pPr>
              <w:spacing w:line="600" w:lineRule="exact"/>
              <w:ind w:left="1" w:hanging="3"/>
              <w:jc w:val="both"/>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503246" w:rsidRDefault="004173F6">
            <w:pPr>
              <w:spacing w:line="600" w:lineRule="exact"/>
              <w:ind w:left="1" w:hanging="3"/>
              <w:jc w:val="both"/>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503246" w:rsidRDefault="004173F6">
      <w:pPr>
        <w:ind w:left="0" w:hanging="2"/>
        <w:jc w:val="both"/>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0"/>
    </w:p>
    <w:sectPr w:rsidR="00503246">
      <w:headerReference w:type="even" r:id="rId23"/>
      <w:headerReference w:type="default" r:id="rId24"/>
      <w:footerReference w:type="even" r:id="rId25"/>
      <w:footerReference w:type="default" r:id="rId26"/>
      <w:headerReference w:type="first" r:id="rId27"/>
      <w:footerReference w:type="first" r:id="rId28"/>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086C" w:rsidRDefault="00E7086C">
      <w:pPr>
        <w:spacing w:line="240" w:lineRule="auto"/>
        <w:ind w:left="0" w:hanging="2"/>
      </w:pPr>
      <w:r>
        <w:separator/>
      </w:r>
    </w:p>
  </w:endnote>
  <w:endnote w:type="continuationSeparator" w:id="0">
    <w:p w:rsidR="00E7086C" w:rsidRDefault="00E7086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4173F6">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503246" w:rsidRDefault="00503246">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503246">
    <w:pPr>
      <w:pStyle w:val="a7"/>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503246">
    <w:pPr>
      <w:pStyle w:val="a7"/>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086C" w:rsidRDefault="00E7086C">
      <w:pPr>
        <w:spacing w:line="240" w:lineRule="auto"/>
        <w:ind w:left="0" w:hanging="2"/>
      </w:pPr>
      <w:r>
        <w:separator/>
      </w:r>
    </w:p>
  </w:footnote>
  <w:footnote w:type="continuationSeparator" w:id="0">
    <w:p w:rsidR="00E7086C" w:rsidRDefault="00E7086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503246">
    <w:pPr>
      <w:pStyle w:val="a8"/>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503246">
    <w:pPr>
      <w:pStyle w:val="a8"/>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246" w:rsidRDefault="00503246">
    <w:pPr>
      <w:pStyle w:val="a8"/>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1621F3"/>
    <w:multiLevelType w:val="singleLevel"/>
    <w:tmpl w:val="541621F3"/>
    <w:lvl w:ilvl="0">
      <w:start w:val="1"/>
      <w:numFmt w:val="decimal"/>
      <w:suff w:val="space"/>
      <w:lvlText w:val="%1."/>
      <w:lvlJc w:val="left"/>
    </w:lvl>
  </w:abstractNum>
  <w:num w:numId="1" w16cid:durableId="789133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E44"/>
    <w:rsid w:val="F9FF5D2E"/>
    <w:rsid w:val="0008592D"/>
    <w:rsid w:val="00090D99"/>
    <w:rsid w:val="000E6904"/>
    <w:rsid w:val="001064C9"/>
    <w:rsid w:val="001132E0"/>
    <w:rsid w:val="002D489C"/>
    <w:rsid w:val="002F1960"/>
    <w:rsid w:val="00342FD6"/>
    <w:rsid w:val="00410702"/>
    <w:rsid w:val="004173F6"/>
    <w:rsid w:val="004C2EB6"/>
    <w:rsid w:val="00503246"/>
    <w:rsid w:val="00506FBF"/>
    <w:rsid w:val="00507659"/>
    <w:rsid w:val="00537AD1"/>
    <w:rsid w:val="005822E4"/>
    <w:rsid w:val="005C75A8"/>
    <w:rsid w:val="00611C32"/>
    <w:rsid w:val="00615F0C"/>
    <w:rsid w:val="00665AFF"/>
    <w:rsid w:val="00673BBE"/>
    <w:rsid w:val="006C38B0"/>
    <w:rsid w:val="00840F88"/>
    <w:rsid w:val="008500BB"/>
    <w:rsid w:val="008D2E44"/>
    <w:rsid w:val="008E7E6A"/>
    <w:rsid w:val="0090597A"/>
    <w:rsid w:val="00997324"/>
    <w:rsid w:val="00A333D9"/>
    <w:rsid w:val="00A74D49"/>
    <w:rsid w:val="00A90996"/>
    <w:rsid w:val="00AA74ED"/>
    <w:rsid w:val="00B066E5"/>
    <w:rsid w:val="00B337C7"/>
    <w:rsid w:val="00BD1D7C"/>
    <w:rsid w:val="00C73D13"/>
    <w:rsid w:val="00D519A4"/>
    <w:rsid w:val="00D866EA"/>
    <w:rsid w:val="00E7086C"/>
    <w:rsid w:val="00EC312D"/>
    <w:rsid w:val="00EE746E"/>
    <w:rsid w:val="00F23823"/>
    <w:rsid w:val="00FA6AAB"/>
    <w:rsid w:val="00FE2283"/>
    <w:rsid w:val="06923ACD"/>
    <w:rsid w:val="07FC3755"/>
    <w:rsid w:val="0DFC2FC7"/>
    <w:rsid w:val="0FF02D9D"/>
    <w:rsid w:val="1AF53561"/>
    <w:rsid w:val="1FF853EE"/>
    <w:rsid w:val="246E0586"/>
    <w:rsid w:val="2D9E1A4F"/>
    <w:rsid w:val="2F721A83"/>
    <w:rsid w:val="34F23805"/>
    <w:rsid w:val="363C0264"/>
    <w:rsid w:val="37645C9B"/>
    <w:rsid w:val="3DA75332"/>
    <w:rsid w:val="40F42DF7"/>
    <w:rsid w:val="44664559"/>
    <w:rsid w:val="45125990"/>
    <w:rsid w:val="46641814"/>
    <w:rsid w:val="53400C7E"/>
    <w:rsid w:val="54D86233"/>
    <w:rsid w:val="59516AB5"/>
    <w:rsid w:val="5A28422F"/>
    <w:rsid w:val="5D307BF7"/>
    <w:rsid w:val="5FCD190A"/>
    <w:rsid w:val="663C7B2F"/>
    <w:rsid w:val="70156A08"/>
    <w:rsid w:val="753A7A60"/>
    <w:rsid w:val="783C2005"/>
    <w:rsid w:val="7CA57276"/>
    <w:rsid w:val="7EAE25EB"/>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80E4A1-3AAD-41A9-8796-22094C0D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eastAsiaTheme="minorEastAsia"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eastAsiaTheme="minorEastAsia"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rFonts w:eastAsiaTheme="minorEastAsia"/>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eastAsiaTheme="minorEastAsia"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rFonts w:eastAsiaTheme="minorEastAsia"/>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left w:w="108" w:type="dxa"/>
        <w:right w:w="108" w:type="dxa"/>
      </w:tblCellMar>
    </w:tblPr>
  </w:style>
  <w:style w:type="table" w:customStyle="1" w:styleId="Style41">
    <w:name w:val="_Style 41"/>
    <w:basedOn w:val="TableNormal"/>
    <w:qFormat/>
    <w:tblPr>
      <w:tblCellMar>
        <w:left w:w="108" w:type="dxa"/>
        <w:right w:w="108" w:type="dxa"/>
      </w:tblCellMar>
    </w:tblPr>
  </w:style>
  <w:style w:type="table" w:customStyle="1" w:styleId="Style42">
    <w:name w:val="_Style 42"/>
    <w:basedOn w:val="TableNormal"/>
    <w:qFormat/>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416</Words>
  <Characters>2373</Characters>
  <Application>Microsoft Office Word</Application>
  <DocSecurity>0</DocSecurity>
  <Lines>19</Lines>
  <Paragraphs>5</Paragraphs>
  <ScaleCrop>false</ScaleCrop>
  <Company>神州网信技术有限公司</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Y Cui</cp:lastModifiedBy>
  <cp:revision>26</cp:revision>
  <cp:lastPrinted>2024-11-03T21:03:00Z</cp:lastPrinted>
  <dcterms:created xsi:type="dcterms:W3CDTF">2024-03-06T09:56:00Z</dcterms:created>
  <dcterms:modified xsi:type="dcterms:W3CDTF">2025-02-28T06:56:00Z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7615DB37055749B69F3BEA058AFD50AA_13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12B8ABE2_CN-C9679712">
    <vt:lpwstr>egi68nhWYve3RDUzEuiiH8UI0pzIBnMQQopj4pW4WxI1IdwVhVAtLWgNtVM6okHmNOPQv0egBTsS1rLZOPyNXIb93EtqVapKc5wZVDhVS3BpvT3MzsOEDk09ucRNPekQCoboOKpLnz4kzMEPvVGPQhNKakq1bczd8KthipASsTAhtYfzjaPEd5d1nuGhmqQrMBq5u4nM+W/m33Ol6fghKsOq0g0nmZBGhulCZ6HlE3SJz1vGHbru2tZmZ97+y47</vt:lpwstr>
  </property>
  <property fmtid="{D5CDD505-2E9C-101B-9397-08002B2CF9AE}" pid="26" name="_IPGFLOW_P-B7C1_E-1_FP-2_SP-2_CV-35ADDBC3_CN-5F1ADA6D">
    <vt:lpwstr>+0cjSj+mjIiX1dKdCFBDbC852XZFzX0VArpscL0Jj/TpIEDAdH77MmEWL6/hGlq2jQGD5U4r70S/0Y7JPmq5QcdVEs92sozblAt5ADwoLv70zJ8RtXayKblYeAlvHDFGZGQik/+q9y7shG00Fn4FptL6GcmbrbSIrIIBUZEQ4GXA7DhbwMD7Qbr17bn1wK+qvZXk0J2Z7iZoPliFjPqY7YA==</vt:lpwstr>
  </property>
  <property fmtid="{D5CDD505-2E9C-101B-9397-08002B2CF9AE}" pid="27" name="_IPGFLOW_P-B7C1_E-0_FP-2_CV-ACF98C78_CN-4A0DEF4">
    <vt:lpwstr>DPSPMK|3|472|2|0</vt:lpwstr>
  </property>
  <property fmtid="{D5CDD505-2E9C-101B-9397-08002B2CF9AE}" pid="28" name="_IPGFLOW_P-B7C1_E-1_FP-3_SP-1_CV-7033AF0B_CN-C52F827B">
    <vt:lpwstr>egi68nhWYve3RDUzEuiiH7jirwzDz8RG7UEkqTqLdJQlbWBCrhMsouV26BmUsrK6hy9ulAqN/9tH2KepC+MAHBB9OTICFOue69BebzJoVDVgFBXkZKN1/XH3kvhEnwM3dM9drSFPmnlyK5k8U/tNK176fP5M9btXcJsq8Kf/QXJQXB0OJbBLLRRix6hHFv2umW/LjlyeEs5DMCPLBiKixqnNvMgFsaVpmcB5XQ2WMiP3lOBWeh3OLB+eB8tLzfd</vt:lpwstr>
  </property>
  <property fmtid="{D5CDD505-2E9C-101B-9397-08002B2CF9AE}" pid="29" name="_IPGFLOW_P-B7C1_E-1_FP-3_SP-2_CV-5C73A381_CN-2F3E615D">
    <vt:lpwstr>t1z2pUo+p3baFrMyhfaodYKvnXkpw0JWsWpHtgsTaffYGbx7kGaFkUSsFCj343NjlsSE4Had05JzhvMZuLhzEDqb97GuhO0VGYyo4OuufajzWcKmgZRLOLl/OjSFVgpBjII6q4p0XBGDRxoQFxjUKsw==</vt:lpwstr>
  </property>
  <property fmtid="{D5CDD505-2E9C-101B-9397-08002B2CF9AE}" pid="30" name="_IPGFLOW_P-B7C1_E-0_FP-3_CV-FB4CA461_CN-A742495E">
    <vt:lpwstr>DPSPMK|3|408|2|0</vt:lpwstr>
  </property>
  <property fmtid="{D5CDD505-2E9C-101B-9397-08002B2CF9AE}" pid="31" name="_IPGFLOW_P-B7C1_E-1_FP-4_SP-1_CV-CC95546C_CN-6D3517E0">
    <vt:lpwstr>egi68nhWYve3RDUzEuiiH//yEOdKpaiBKhXCTMyH78xxsXkqzcfXxqfYli7zUBmAiUkVwsz6THqFS+WGxNZZOOvZIcoAlyQHwY+uBykqRohMH2MGGMsMQxCVU/3Vaq5rAUQu2v+G+FnXwGglQ0LOvtd1+a1zEhVNZQn8GIWQSvc0o1dEcZnx9J8IM/5hDy+xXfSSuAfDGvNhYgzgFwhtlJwGl7UxvI6VZDi+5pPiT8VgZ45X6vJSnyhhTJ46sAq</vt:lpwstr>
  </property>
  <property fmtid="{D5CDD505-2E9C-101B-9397-08002B2CF9AE}" pid="32" name="_IPGFLOW_P-B7C1_E-1_FP-4_SP-2_CV-2697F58B_CN-E5593E91">
    <vt:lpwstr>pmdgbUHfnW9kFtIBwPB8c+NP3FbXoGc6y18GaxanQP6TA5izN/kwWPW6l0mDCzZVZtXjqJZn+ykbhCza8R/MZ06Jjap9CXINOznPS+oT73EP0OujfGaoomoN2GSRlTi8/W+2OB5osohrMWn68wwt3sg==</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27F16F4D_CN-1CDC3912">
    <vt:lpwstr>egi68nhWYve3RDUzEuiiH8q+ywU7cDsZr+c6IyoKH7wHDJNtlN8eEusMY7/UxR0uAUiD0wZ16V7H6FLZInSCrmuurrvTxg0gnpLtCf5mQCK/k8/Ip3IQyAUj9FOiJPfDmvsbafE3r2UFYU5yvILZz1eAh7XzHzl+Z4aoThZa0WbjrSx4Bb2MwJYSIMXicEqrYf85oLkE2AlPgdB927vcFSZrTPYWNkXr4Q0kKUYd1A1yG1gB/KcYawE2Rdgyltv</vt:lpwstr>
  </property>
  <property fmtid="{D5CDD505-2E9C-101B-9397-08002B2CF9AE}" pid="36" name="_IPGFLOW_P-B7C1_E-1_FP-5_SP-2_CV-3969C670_CN-7284B607">
    <vt:lpwstr>tI5xZuqt4uVi19wyUdFSBmG+pHYWZiFjjFlQFdaUR6uV4AyEVhsILyAsxEbWu/8hYAzpLtudT5aW0moKfBhexHCxeJXMZIfK4NPmF2ul1Qy5IBGlTaGpPFP6UWqVGb9+fT8y6cIFOxmP3dsA2ieo/aA==</vt:lpwstr>
  </property>
  <property fmtid="{D5CDD505-2E9C-101B-9397-08002B2CF9AE}" pid="37" name="_IPGFLOW_P-B7C1_E-0_FP-5_CV-FB4CA461_CN-7A79683">
    <vt:lpwstr>DPSPMK|3|408|2|0</vt:lpwstr>
  </property>
</Properties>
</file>